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3D4278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FD653D">
        <w:rPr>
          <w:b/>
          <w:noProof/>
          <w:sz w:val="24"/>
          <w:lang w:val="en-US"/>
        </w:rPr>
        <w:t>2</w:t>
      </w:r>
      <w:r w:rsidRPr="000C416C">
        <w:rPr>
          <w:b/>
          <w:noProof/>
          <w:sz w:val="24"/>
          <w:lang w:val="en-US"/>
        </w:rPr>
        <w:t xml:space="preserve"> Meeting #1</w:t>
      </w:r>
      <w:r w:rsidR="005223BC">
        <w:rPr>
          <w:b/>
          <w:noProof/>
          <w:sz w:val="24"/>
          <w:lang w:val="en-US"/>
        </w:rPr>
        <w:t>2</w:t>
      </w:r>
      <w:r w:rsidR="00FD653D">
        <w:rPr>
          <w:b/>
          <w:noProof/>
          <w:sz w:val="24"/>
          <w:lang w:val="en-US"/>
        </w:rPr>
        <w:t>3</w:t>
      </w:r>
      <w:r w:rsidR="001F2FA0">
        <w:rPr>
          <w:b/>
          <w:noProof/>
          <w:sz w:val="24"/>
          <w:lang w:val="en-US"/>
        </w:rPr>
        <w:t>bis</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w:t>
      </w:r>
      <w:r w:rsidR="00FD653D">
        <w:rPr>
          <w:b/>
          <w:noProof/>
          <w:sz w:val="24"/>
          <w:lang w:val="en-US"/>
        </w:rPr>
        <w:t>2</w:t>
      </w:r>
      <w:r w:rsidR="00EC55D0" w:rsidRPr="00EC55D0">
        <w:rPr>
          <w:b/>
          <w:noProof/>
          <w:sz w:val="24"/>
          <w:lang w:val="en-US"/>
        </w:rPr>
        <w:t>-2</w:t>
      </w:r>
      <w:r w:rsidR="0029344B">
        <w:rPr>
          <w:b/>
          <w:noProof/>
          <w:sz w:val="24"/>
          <w:lang w:val="en-US"/>
        </w:rPr>
        <w:t>3</w:t>
      </w:r>
      <w:r w:rsidR="00671E95">
        <w:rPr>
          <w:b/>
          <w:noProof/>
          <w:sz w:val="24"/>
          <w:lang w:val="en-US"/>
        </w:rPr>
        <w:t>10188</w:t>
      </w:r>
    </w:p>
    <w:p w14:paraId="351CA33D" w14:textId="4501F349" w:rsidR="00347001" w:rsidRPr="002D2634" w:rsidRDefault="001F2FA0" w:rsidP="00D870B2">
      <w:pPr>
        <w:tabs>
          <w:tab w:val="left" w:pos="1985"/>
        </w:tabs>
        <w:rPr>
          <w:bCs/>
          <w:i/>
          <w:iCs/>
          <w:color w:val="2F5496"/>
          <w:sz w:val="24"/>
          <w:lang w:val="pt-PT"/>
        </w:rPr>
      </w:pPr>
      <w:r>
        <w:rPr>
          <w:rFonts w:ascii="Arial" w:eastAsia="MS Mincho" w:hAnsi="Arial"/>
          <w:b/>
          <w:noProof/>
          <w:sz w:val="24"/>
        </w:rPr>
        <w:t>Xiamen, China, October 9 – 13,</w:t>
      </w:r>
      <w:r w:rsidR="00410637">
        <w:rPr>
          <w:rFonts w:ascii="Arial" w:eastAsia="MS Mincho" w:hAnsi="Arial"/>
          <w:b/>
          <w:noProof/>
          <w:sz w:val="24"/>
        </w:rPr>
        <w:t xml:space="preserve">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94B8DC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FD653D">
        <w:rPr>
          <w:sz w:val="24"/>
          <w:lang w:val="pt-PT"/>
        </w:rPr>
        <w:t>7.12.</w:t>
      </w:r>
      <w:r w:rsidR="00A951F0">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26C73" w14:paraId="46CDB7F2" w14:textId="77777777" w:rsidTr="00AB24C5">
        <w:tc>
          <w:tcPr>
            <w:tcW w:w="1028" w:type="dxa"/>
            <w:shd w:val="clear" w:color="auto" w:fill="CCFFFF"/>
          </w:tcPr>
          <w:p w14:paraId="36125E5C" w14:textId="10862954" w:rsidR="00B26C73" w:rsidRPr="00C26B46" w:rsidRDefault="00B26C73" w:rsidP="00B26C73">
            <w:pPr>
              <w:spacing w:before="60" w:after="60"/>
            </w:pPr>
            <w:r w:rsidRPr="00C26B46">
              <w:t>RAN2</w:t>
            </w:r>
          </w:p>
        </w:tc>
        <w:tc>
          <w:tcPr>
            <w:tcW w:w="1037" w:type="dxa"/>
            <w:shd w:val="clear" w:color="auto" w:fill="CCFFFF"/>
          </w:tcPr>
          <w:p w14:paraId="79BABFAB" w14:textId="42795FEA" w:rsidR="00B26C73" w:rsidRPr="00C26B46" w:rsidRDefault="00B26C73" w:rsidP="00B26C73">
            <w:pPr>
              <w:spacing w:before="60" w:after="60"/>
            </w:pPr>
            <w:r w:rsidRPr="00C26B46">
              <w:t>#123bis</w:t>
            </w:r>
          </w:p>
        </w:tc>
        <w:tc>
          <w:tcPr>
            <w:tcW w:w="1260" w:type="dxa"/>
            <w:shd w:val="clear" w:color="auto" w:fill="CCFFFF"/>
          </w:tcPr>
          <w:p w14:paraId="0C57F192" w14:textId="1C668E53" w:rsidR="00B26C73" w:rsidRPr="00C26B46" w:rsidRDefault="00B26C73" w:rsidP="00B26C73">
            <w:pPr>
              <w:spacing w:before="60" w:after="60"/>
            </w:pPr>
            <w:r w:rsidRPr="00C26B46">
              <w:t>Oct 2023</w:t>
            </w:r>
          </w:p>
        </w:tc>
        <w:tc>
          <w:tcPr>
            <w:tcW w:w="1080" w:type="dxa"/>
            <w:shd w:val="clear" w:color="auto" w:fill="CCFFFF"/>
          </w:tcPr>
          <w:p w14:paraId="24DB17A0" w14:textId="6A36E077" w:rsidR="00B26C73" w:rsidRPr="00C26B46" w:rsidRDefault="00B26C73" w:rsidP="00B26C73">
            <w:pPr>
              <w:spacing w:before="60" w:after="60"/>
              <w:jc w:val="center"/>
            </w:pPr>
            <w:r w:rsidRPr="00C26B46">
              <w:t>0.5</w:t>
            </w:r>
          </w:p>
        </w:tc>
        <w:tc>
          <w:tcPr>
            <w:tcW w:w="5400" w:type="dxa"/>
            <w:shd w:val="clear" w:color="auto" w:fill="CCFFFF"/>
          </w:tcPr>
          <w:p w14:paraId="699D1F36" w14:textId="77777777" w:rsidR="00102D7B" w:rsidRPr="00EA37D0" w:rsidRDefault="00102D7B" w:rsidP="00102D7B">
            <w:pPr>
              <w:spacing w:before="60" w:after="60"/>
              <w:rPr>
                <w:rFonts w:eastAsia="Times New Roman"/>
                <w:b/>
                <w:bCs/>
                <w:u w:val="single"/>
              </w:rPr>
            </w:pPr>
            <w:r w:rsidRPr="00EA37D0">
              <w:rPr>
                <w:rFonts w:eastAsia="Times New Roman"/>
                <w:b/>
                <w:bCs/>
                <w:u w:val="single"/>
              </w:rPr>
              <w:t>AI 7.12.2</w:t>
            </w:r>
            <w:r>
              <w:rPr>
                <w:rFonts w:eastAsia="Times New Roman"/>
                <w:b/>
                <w:bCs/>
                <w:u w:val="single"/>
              </w:rPr>
              <w:t>.1</w:t>
            </w:r>
            <w:r w:rsidRPr="00EA37D0">
              <w:rPr>
                <w:rFonts w:eastAsia="Times New Roman"/>
                <w:b/>
                <w:bCs/>
                <w:u w:val="single"/>
              </w:rPr>
              <w:t>: Mobility Enhancements</w:t>
            </w:r>
            <w:r>
              <w:rPr>
                <w:rFonts w:eastAsia="Times New Roman"/>
                <w:b/>
                <w:bCs/>
                <w:u w:val="single"/>
              </w:rPr>
              <w:t xml:space="preserve"> – Connected Mode</w:t>
            </w:r>
          </w:p>
          <w:p w14:paraId="1D442136" w14:textId="77777777" w:rsidR="00102D7B" w:rsidRPr="00FC67D7" w:rsidRDefault="00102D7B" w:rsidP="00102D7B">
            <w:pPr>
              <w:pStyle w:val="Agreement"/>
              <w:numPr>
                <w:ilvl w:val="0"/>
                <w:numId w:val="0"/>
              </w:numPr>
              <w:rPr>
                <w:rFonts w:ascii="Times New Roman" w:eastAsia="Times New Roman" w:hAnsi="Times New Roman"/>
                <w:bCs/>
              </w:rPr>
            </w:pPr>
            <w:r w:rsidRPr="00FC67D7">
              <w:rPr>
                <w:rFonts w:ascii="Times New Roman" w:eastAsia="Times New Roman" w:hAnsi="Times New Roman"/>
                <w:bCs/>
              </w:rPr>
              <w:lastRenderedPageBreak/>
              <w:t>RACH-less handover</w:t>
            </w:r>
          </w:p>
          <w:p w14:paraId="17276D3D" w14:textId="66FE0637" w:rsidR="00C55A9A" w:rsidRDefault="00C55A9A" w:rsidP="00C55A9A">
            <w:pPr>
              <w:pStyle w:val="ListParagraph"/>
              <w:numPr>
                <w:ilvl w:val="0"/>
                <w:numId w:val="14"/>
              </w:numPr>
              <w:snapToGrid w:val="0"/>
              <w:spacing w:after="60"/>
              <w:ind w:left="288" w:hanging="288"/>
            </w:pPr>
            <w:r>
              <w:t xml:space="preserve">Determine enhancements needed for RACH-less HO of </w:t>
            </w:r>
            <w:proofErr w:type="spellStart"/>
            <w:r>
              <w:t>mIAB</w:t>
            </w:r>
            <w:proofErr w:type="spellEnd"/>
            <w:r>
              <w:t xml:space="preserve"> that are not or may not be covered by RACH-less HO for NTN</w:t>
            </w:r>
            <w:r w:rsidR="0095112B">
              <w:t>, if any</w:t>
            </w:r>
            <w:r>
              <w:t>.</w:t>
            </w:r>
          </w:p>
          <w:p w14:paraId="717EA0F0" w14:textId="4680559B" w:rsidR="0095112B" w:rsidRDefault="0095112B" w:rsidP="00C55A9A">
            <w:pPr>
              <w:pStyle w:val="ListParagraph"/>
              <w:numPr>
                <w:ilvl w:val="0"/>
                <w:numId w:val="14"/>
              </w:numPr>
              <w:snapToGrid w:val="0"/>
              <w:spacing w:after="60"/>
              <w:ind w:left="288" w:hanging="288"/>
            </w:pPr>
            <w:r>
              <w:t xml:space="preserve">Determine enhancements introduced for RACH-less HO of NTN that may not be applicable to RACH-less HO of </w:t>
            </w:r>
            <w:proofErr w:type="spellStart"/>
            <w:r>
              <w:t>mIAB</w:t>
            </w:r>
            <w:proofErr w:type="spellEnd"/>
            <w:r>
              <w:t xml:space="preserve">, if any. </w:t>
            </w:r>
          </w:p>
          <w:p w14:paraId="23BCDD1F" w14:textId="40E5C9DC" w:rsidR="00944786" w:rsidRDefault="00220675" w:rsidP="00944786">
            <w:pPr>
              <w:pStyle w:val="ListParagraph"/>
              <w:numPr>
                <w:ilvl w:val="0"/>
                <w:numId w:val="14"/>
              </w:numPr>
              <w:snapToGrid w:val="0"/>
              <w:spacing w:after="60"/>
              <w:ind w:left="288" w:hanging="288"/>
            </w:pPr>
            <w:r>
              <w:t>Discuss/d</w:t>
            </w:r>
            <w:r w:rsidR="00944786">
              <w:t xml:space="preserve">ecide on stage-3 </w:t>
            </w:r>
            <w:r>
              <w:t xml:space="preserve">for </w:t>
            </w:r>
            <w:r w:rsidR="00944786">
              <w:t>beam indication in handover command.</w:t>
            </w:r>
          </w:p>
          <w:p w14:paraId="231A4C1A" w14:textId="69166937" w:rsidR="00C55A9A" w:rsidRDefault="00220675" w:rsidP="00944786">
            <w:pPr>
              <w:pStyle w:val="ListParagraph"/>
              <w:numPr>
                <w:ilvl w:val="0"/>
                <w:numId w:val="14"/>
              </w:numPr>
              <w:snapToGrid w:val="0"/>
              <w:spacing w:after="60"/>
              <w:ind w:left="288" w:hanging="288"/>
            </w:pPr>
            <w:r>
              <w:t xml:space="preserve">Discuss/decide on how </w:t>
            </w:r>
            <w:r w:rsidR="00C55A9A">
              <w:t>it is decided that a UE should perform RACH-less HO (e.g., RACH-less HO should only apply to Rel-18 UEs that connect to the source logical DU). How is RACH-less HO indicated to this UE.</w:t>
            </w:r>
            <w:r>
              <w:t xml:space="preserve"> </w:t>
            </w:r>
          </w:p>
          <w:p w14:paraId="1199FC71" w14:textId="77777777" w:rsidR="00102D7B" w:rsidRDefault="00102D7B" w:rsidP="00102D7B">
            <w:pPr>
              <w:pStyle w:val="Agreement"/>
              <w:numPr>
                <w:ilvl w:val="0"/>
                <w:numId w:val="0"/>
              </w:numPr>
              <w:rPr>
                <w:rFonts w:ascii="Times New Roman" w:eastAsia="Times New Roman" w:hAnsi="Times New Roman"/>
                <w:b w:val="0"/>
              </w:rPr>
            </w:pPr>
          </w:p>
          <w:p w14:paraId="5B763A24" w14:textId="77777777" w:rsidR="00102D7B" w:rsidRPr="00EA37D0" w:rsidRDefault="00102D7B" w:rsidP="00102D7B">
            <w:pPr>
              <w:spacing w:before="60" w:after="60"/>
              <w:rPr>
                <w:rFonts w:eastAsia="Times New Roman"/>
                <w:b/>
                <w:bCs/>
                <w:u w:val="single"/>
              </w:rPr>
            </w:pPr>
            <w:r w:rsidRPr="00EA37D0">
              <w:rPr>
                <w:rFonts w:eastAsia="Times New Roman"/>
                <w:b/>
                <w:bCs/>
                <w:u w:val="single"/>
              </w:rPr>
              <w:t>AI 7.12.2</w:t>
            </w:r>
            <w:r>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61A14EAB" w14:textId="0D65B8C4" w:rsidR="00102D7B" w:rsidRPr="00F23C9F" w:rsidRDefault="00102D7B" w:rsidP="00102D7B">
            <w:pPr>
              <w:pStyle w:val="Agreement"/>
              <w:numPr>
                <w:ilvl w:val="0"/>
                <w:numId w:val="0"/>
              </w:numPr>
              <w:rPr>
                <w:rFonts w:ascii="Times New Roman" w:eastAsia="Times New Roman" w:hAnsi="Times New Roman"/>
                <w:bCs/>
              </w:rPr>
            </w:pPr>
            <w:r w:rsidRPr="00F23C9F">
              <w:rPr>
                <w:rFonts w:ascii="Times New Roman" w:eastAsia="Times New Roman" w:hAnsi="Times New Roman"/>
                <w:bCs/>
              </w:rPr>
              <w:t>Mobile-IAB-node</w:t>
            </w:r>
            <w:r w:rsidR="005944B4">
              <w:rPr>
                <w:rFonts w:ascii="Times New Roman" w:eastAsia="Times New Roman" w:hAnsi="Times New Roman"/>
                <w:bCs/>
              </w:rPr>
              <w:t>-cell</w:t>
            </w:r>
            <w:r w:rsidRPr="00F23C9F">
              <w:rPr>
                <w:rFonts w:ascii="Times New Roman" w:eastAsia="Times New Roman" w:hAnsi="Times New Roman"/>
                <w:bCs/>
              </w:rPr>
              <w:t xml:space="preserve"> broadcast </w:t>
            </w:r>
          </w:p>
          <w:p w14:paraId="2C950249" w14:textId="43DC02B8" w:rsidR="00102D7B" w:rsidRDefault="005944B4" w:rsidP="00102D7B">
            <w:pPr>
              <w:pStyle w:val="ListParagraph"/>
              <w:numPr>
                <w:ilvl w:val="0"/>
                <w:numId w:val="14"/>
              </w:numPr>
              <w:snapToGrid w:val="0"/>
              <w:spacing w:after="60"/>
              <w:ind w:left="288" w:hanging="288"/>
            </w:pPr>
            <w:r>
              <w:t>Discuss whether and how PCI information is included in SIB-4 assistance information.</w:t>
            </w:r>
          </w:p>
          <w:p w14:paraId="0347AADA" w14:textId="77777777" w:rsidR="006D34D4" w:rsidRDefault="006D34D4" w:rsidP="006D34D4">
            <w:pPr>
              <w:snapToGrid w:val="0"/>
              <w:spacing w:after="60"/>
            </w:pPr>
          </w:p>
          <w:p w14:paraId="7173A8AF" w14:textId="77777777" w:rsidR="00102D7B" w:rsidRPr="00FC67D7" w:rsidRDefault="00102D7B" w:rsidP="00102D7B">
            <w:pPr>
              <w:spacing w:before="60" w:after="60"/>
              <w:rPr>
                <w:rFonts w:eastAsia="Times New Roman"/>
                <w:b/>
                <w:bCs/>
                <w:u w:val="single"/>
              </w:rPr>
            </w:pPr>
            <w:r w:rsidRPr="00FC67D7">
              <w:rPr>
                <w:rFonts w:eastAsia="Times New Roman"/>
                <w:b/>
                <w:bCs/>
                <w:u w:val="single"/>
              </w:rPr>
              <w:t>AI 7.12.3: Other</w:t>
            </w:r>
          </w:p>
          <w:p w14:paraId="2E5229AB" w14:textId="64C83E1A" w:rsidR="005944B4" w:rsidRDefault="005944B4" w:rsidP="00102D7B">
            <w:pPr>
              <w:pStyle w:val="Agreement"/>
              <w:numPr>
                <w:ilvl w:val="0"/>
                <w:numId w:val="0"/>
              </w:numPr>
              <w:rPr>
                <w:rFonts w:ascii="Times New Roman" w:hAnsi="Times New Roman"/>
                <w:bCs/>
              </w:rPr>
            </w:pPr>
            <w:r>
              <w:rPr>
                <w:rFonts w:ascii="Times New Roman" w:hAnsi="Times New Roman"/>
                <w:bCs/>
              </w:rPr>
              <w:t>Mobile-IAB indication</w:t>
            </w:r>
          </w:p>
          <w:p w14:paraId="4AAD44D8" w14:textId="05D132B8" w:rsidR="00182CC8" w:rsidRDefault="005944B4" w:rsidP="00FD653D">
            <w:pPr>
              <w:pStyle w:val="ListParagraph"/>
              <w:numPr>
                <w:ilvl w:val="0"/>
                <w:numId w:val="14"/>
              </w:numPr>
              <w:snapToGrid w:val="0"/>
              <w:spacing w:after="60"/>
              <w:ind w:left="288" w:hanging="288"/>
            </w:pPr>
            <w:r>
              <w:t xml:space="preserve">RAN2 agreed that a mobile IAB-node can also access a parent cell that (only) broadcasts </w:t>
            </w:r>
            <w:r w:rsidR="00CC4D44">
              <w:t>“IAB supported”, but not “mobile IAB supported”</w:t>
            </w:r>
            <w:r>
              <w:t>.</w:t>
            </w:r>
            <w:r w:rsidR="00182CC8">
              <w:t xml:space="preserve"> Consider the following options:</w:t>
            </w:r>
          </w:p>
          <w:p w14:paraId="7436F406" w14:textId="77777777" w:rsidR="00182CC8" w:rsidRPr="00631B46" w:rsidRDefault="00182CC8" w:rsidP="00FD653D">
            <w:pPr>
              <w:spacing w:after="0"/>
              <w:ind w:left="288"/>
              <w:rPr>
                <w:b/>
                <w:bCs/>
              </w:rPr>
            </w:pPr>
            <w:r w:rsidRPr="00631B46">
              <w:rPr>
                <w:b/>
                <w:bCs/>
              </w:rPr>
              <w:t>The mobile IAB-node:</w:t>
            </w:r>
          </w:p>
          <w:p w14:paraId="7B3C770C" w14:textId="77777777" w:rsidR="00182CC8" w:rsidRDefault="00182CC8" w:rsidP="00FD653D">
            <w:pPr>
              <w:pStyle w:val="ListParagraph"/>
              <w:numPr>
                <w:ilvl w:val="0"/>
                <w:numId w:val="21"/>
              </w:numPr>
              <w:spacing w:after="0" w:line="259" w:lineRule="auto"/>
              <w:ind w:left="1008"/>
              <w:contextualSpacing w:val="0"/>
            </w:pPr>
            <w:r>
              <w:t xml:space="preserve">Only supports Rel-18 mobile IAB based on capabilities and </w:t>
            </w:r>
            <w:proofErr w:type="gramStart"/>
            <w:r>
              <w:t>subscription</w:t>
            </w:r>
            <w:proofErr w:type="gramEnd"/>
          </w:p>
          <w:p w14:paraId="59B004B7"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r w:rsidRPr="00221275">
              <w:t xml:space="preserve"> </w:t>
            </w:r>
            <w:r>
              <w:t xml:space="preserve">based on capabilities and </w:t>
            </w:r>
            <w:proofErr w:type="gramStart"/>
            <w:r>
              <w:t>subscription</w:t>
            </w:r>
            <w:proofErr w:type="gramEnd"/>
          </w:p>
          <w:p w14:paraId="50B1B5F9" w14:textId="77777777" w:rsidR="00182CC8" w:rsidRDefault="00182CC8" w:rsidP="00FD653D">
            <w:pPr>
              <w:spacing w:after="0"/>
              <w:ind w:left="288"/>
              <w:rPr>
                <w:b/>
                <w:bCs/>
              </w:rPr>
            </w:pPr>
          </w:p>
          <w:p w14:paraId="4C9EF4F6" w14:textId="77777777" w:rsidR="00182CC8" w:rsidRPr="00631B46" w:rsidRDefault="00182CC8" w:rsidP="00FD653D">
            <w:pPr>
              <w:spacing w:after="0"/>
              <w:ind w:left="288"/>
              <w:rPr>
                <w:b/>
                <w:bCs/>
              </w:rPr>
            </w:pPr>
            <w:r w:rsidRPr="00631B46">
              <w:rPr>
                <w:b/>
                <w:bCs/>
              </w:rPr>
              <w:t xml:space="preserve">The </w:t>
            </w:r>
            <w:r>
              <w:rPr>
                <w:b/>
                <w:bCs/>
              </w:rPr>
              <w:t>CU, where the IAB-node initially connects</w:t>
            </w:r>
            <w:r w:rsidRPr="00631B46">
              <w:rPr>
                <w:b/>
                <w:bCs/>
              </w:rPr>
              <w:t>:</w:t>
            </w:r>
          </w:p>
          <w:p w14:paraId="0928639A" w14:textId="77777777" w:rsidR="00182CC8" w:rsidRDefault="00182CC8" w:rsidP="00FD653D">
            <w:pPr>
              <w:pStyle w:val="ListParagraph"/>
              <w:numPr>
                <w:ilvl w:val="0"/>
                <w:numId w:val="21"/>
              </w:numPr>
              <w:spacing w:after="0" w:line="259" w:lineRule="auto"/>
              <w:ind w:left="1008"/>
              <w:contextualSpacing w:val="0"/>
            </w:pPr>
            <w:r>
              <w:t>Only supports Rel-16/17 IAB</w:t>
            </w:r>
          </w:p>
          <w:p w14:paraId="6D81C370" w14:textId="77777777" w:rsidR="00182CC8" w:rsidRDefault="00182CC8" w:rsidP="00FD653D">
            <w:pPr>
              <w:pStyle w:val="ListParagraph"/>
              <w:numPr>
                <w:ilvl w:val="0"/>
                <w:numId w:val="21"/>
              </w:numPr>
              <w:spacing w:after="0" w:line="259" w:lineRule="auto"/>
              <w:ind w:left="1008"/>
              <w:contextualSpacing w:val="0"/>
            </w:pPr>
            <w:r>
              <w:t xml:space="preserve">Only supports Rel-18 mobile </w:t>
            </w:r>
            <w:proofErr w:type="gramStart"/>
            <w:r>
              <w:t>IAB</w:t>
            </w:r>
            <w:proofErr w:type="gramEnd"/>
          </w:p>
          <w:p w14:paraId="26339E3E"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p>
          <w:p w14:paraId="254A826C" w14:textId="77777777" w:rsidR="00182CC8" w:rsidRDefault="00182CC8" w:rsidP="00FD653D">
            <w:pPr>
              <w:spacing w:after="0"/>
              <w:ind w:left="288"/>
            </w:pPr>
          </w:p>
          <w:p w14:paraId="367A312B" w14:textId="77777777" w:rsidR="00182CC8" w:rsidRPr="00631B46" w:rsidRDefault="00182CC8" w:rsidP="00FD653D">
            <w:pPr>
              <w:spacing w:after="0"/>
              <w:ind w:left="288"/>
              <w:rPr>
                <w:b/>
                <w:bCs/>
              </w:rPr>
            </w:pPr>
            <w:r w:rsidRPr="00631B46">
              <w:rPr>
                <w:b/>
                <w:bCs/>
              </w:rPr>
              <w:t xml:space="preserve">The </w:t>
            </w:r>
            <w:r>
              <w:rPr>
                <w:b/>
                <w:bCs/>
              </w:rPr>
              <w:t>target CU, where the mobile IAB-MT is handed over</w:t>
            </w:r>
            <w:r w:rsidRPr="00631B46">
              <w:rPr>
                <w:b/>
                <w:bCs/>
              </w:rPr>
              <w:t>:</w:t>
            </w:r>
          </w:p>
          <w:p w14:paraId="08BD007D" w14:textId="77777777" w:rsidR="00182CC8" w:rsidRDefault="00182CC8" w:rsidP="00FD653D">
            <w:pPr>
              <w:pStyle w:val="ListParagraph"/>
              <w:numPr>
                <w:ilvl w:val="0"/>
                <w:numId w:val="21"/>
              </w:numPr>
              <w:spacing w:after="0" w:line="259" w:lineRule="auto"/>
              <w:ind w:left="1008"/>
              <w:contextualSpacing w:val="0"/>
            </w:pPr>
            <w:r>
              <w:t>Only supports Rel-16/17 IAB</w:t>
            </w:r>
          </w:p>
          <w:p w14:paraId="55C861EC" w14:textId="77777777" w:rsidR="00182CC8" w:rsidRDefault="00182CC8" w:rsidP="00FD653D">
            <w:pPr>
              <w:pStyle w:val="ListParagraph"/>
              <w:numPr>
                <w:ilvl w:val="0"/>
                <w:numId w:val="21"/>
              </w:numPr>
              <w:spacing w:after="0" w:line="259" w:lineRule="auto"/>
              <w:ind w:left="1008"/>
              <w:contextualSpacing w:val="0"/>
            </w:pPr>
            <w:r>
              <w:t xml:space="preserve">Only supports Rel-18 mobile </w:t>
            </w:r>
            <w:proofErr w:type="gramStart"/>
            <w:r>
              <w:t>IAB</w:t>
            </w:r>
            <w:proofErr w:type="gramEnd"/>
          </w:p>
          <w:p w14:paraId="03618284"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p>
          <w:p w14:paraId="683F8AF4" w14:textId="77777777" w:rsidR="00182CC8" w:rsidRDefault="00182CC8" w:rsidP="00182CC8">
            <w:r>
              <w:t>These are 2 x 3 x 3 = 18 scenarios to be discussed. Several of these scenarios may not make sense and can be precluded. For all those scenarios that do make sense, we should decide:</w:t>
            </w:r>
          </w:p>
          <w:p w14:paraId="68C2A02F" w14:textId="77777777" w:rsidR="00182CC8" w:rsidRDefault="00182CC8" w:rsidP="00182CC8">
            <w:pPr>
              <w:pStyle w:val="ListParagraph"/>
              <w:numPr>
                <w:ilvl w:val="0"/>
                <w:numId w:val="21"/>
              </w:numPr>
              <w:spacing w:after="160" w:line="259" w:lineRule="auto"/>
              <w:contextualSpacing w:val="0"/>
            </w:pPr>
            <w:r>
              <w:t>Which of “IAB supported” and/or “mobile IAB supported” should the parent node broadcast.</w:t>
            </w:r>
          </w:p>
          <w:p w14:paraId="0D881A59" w14:textId="77777777" w:rsidR="00182CC8" w:rsidRDefault="00182CC8" w:rsidP="00182CC8">
            <w:pPr>
              <w:pStyle w:val="ListParagraph"/>
              <w:numPr>
                <w:ilvl w:val="0"/>
                <w:numId w:val="21"/>
              </w:numPr>
              <w:spacing w:after="160" w:line="259" w:lineRule="auto"/>
              <w:contextualSpacing w:val="0"/>
            </w:pPr>
            <w:r>
              <w:t xml:space="preserve">Which of “IAB-node indication” and/or “mobile IAB-node indication” should the mobile IAB-node include in MSG.5 vs. in UE capabilities. </w:t>
            </w:r>
          </w:p>
          <w:p w14:paraId="396771B1" w14:textId="77777777" w:rsidR="00182CC8" w:rsidRDefault="00182CC8" w:rsidP="00182CC8">
            <w:pPr>
              <w:pStyle w:val="ListParagraph"/>
              <w:numPr>
                <w:ilvl w:val="0"/>
                <w:numId w:val="21"/>
              </w:numPr>
              <w:spacing w:after="160" w:line="259" w:lineRule="auto"/>
              <w:contextualSpacing w:val="0"/>
            </w:pPr>
            <w:r>
              <w:t xml:space="preserve">Which information on IAB-indication vs. mobile IAB-indication should the </w:t>
            </w:r>
            <w:proofErr w:type="spellStart"/>
            <w:r>
              <w:t>neighbor</w:t>
            </w:r>
            <w:proofErr w:type="spellEnd"/>
            <w:r>
              <w:t xml:space="preserve"> CU receive during (mobile) IAB-MT migration via explicit </w:t>
            </w:r>
            <w:proofErr w:type="spellStart"/>
            <w:r>
              <w:t>Xn</w:t>
            </w:r>
            <w:proofErr w:type="spellEnd"/>
            <w:r>
              <w:t xml:space="preserve"> </w:t>
            </w:r>
            <w:proofErr w:type="spellStart"/>
            <w:r>
              <w:t>signaling</w:t>
            </w:r>
            <w:proofErr w:type="spellEnd"/>
            <w:r>
              <w:t xml:space="preserve"> vs. via UE capabilities.</w:t>
            </w:r>
          </w:p>
          <w:p w14:paraId="50817754" w14:textId="77777777" w:rsidR="00182CC8" w:rsidRDefault="00182CC8" w:rsidP="00182CC8">
            <w:pPr>
              <w:pStyle w:val="ListParagraph"/>
              <w:numPr>
                <w:ilvl w:val="0"/>
                <w:numId w:val="21"/>
              </w:numPr>
              <w:spacing w:after="160" w:line="259" w:lineRule="auto"/>
              <w:contextualSpacing w:val="0"/>
            </w:pPr>
            <w:r>
              <w:lastRenderedPageBreak/>
              <w:t xml:space="preserve">Under which circumstances may the mobile IAB-node support child nodes. </w:t>
            </w:r>
          </w:p>
          <w:p w14:paraId="11CBBE2A" w14:textId="77777777" w:rsidR="00182CC8" w:rsidRDefault="00182CC8" w:rsidP="00182CC8">
            <w:pPr>
              <w:pStyle w:val="ListParagraph"/>
            </w:pPr>
          </w:p>
          <w:p w14:paraId="7D1B4811" w14:textId="777A7EB0" w:rsidR="00102D7B" w:rsidRPr="00F23C9F" w:rsidRDefault="00102D7B" w:rsidP="00102D7B">
            <w:pPr>
              <w:pStyle w:val="Agreement"/>
              <w:numPr>
                <w:ilvl w:val="0"/>
                <w:numId w:val="0"/>
              </w:numPr>
              <w:rPr>
                <w:rFonts w:ascii="Times New Roman" w:hAnsi="Times New Roman"/>
                <w:bCs/>
              </w:rPr>
            </w:pPr>
            <w:r w:rsidRPr="00F23C9F">
              <w:rPr>
                <w:rFonts w:ascii="Times New Roman" w:hAnsi="Times New Roman"/>
                <w:bCs/>
              </w:rPr>
              <w:t xml:space="preserve">BAP impact: </w:t>
            </w:r>
          </w:p>
          <w:p w14:paraId="7B274BED" w14:textId="0FA7A6DE" w:rsidR="00102D7B" w:rsidRDefault="00CC4D44" w:rsidP="00102D7B">
            <w:pPr>
              <w:pStyle w:val="ListParagraph"/>
              <w:numPr>
                <w:ilvl w:val="0"/>
                <w:numId w:val="14"/>
              </w:numPr>
              <w:snapToGrid w:val="0"/>
              <w:spacing w:after="60"/>
              <w:ind w:left="288" w:hanging="288"/>
            </w:pPr>
            <w:r>
              <w:t>Discuss remaining issues, if any.</w:t>
            </w:r>
          </w:p>
          <w:p w14:paraId="577DDED2" w14:textId="77777777" w:rsidR="00102D7B" w:rsidRDefault="00102D7B" w:rsidP="00102D7B">
            <w:pPr>
              <w:spacing w:before="60" w:after="60"/>
              <w:rPr>
                <w:rFonts w:eastAsia="Times New Roman"/>
                <w:b/>
                <w:bCs/>
              </w:rPr>
            </w:pPr>
          </w:p>
          <w:p w14:paraId="12DA053E" w14:textId="77777777" w:rsidR="00102D7B" w:rsidRDefault="00102D7B" w:rsidP="00102D7B">
            <w:pPr>
              <w:spacing w:before="60" w:after="60"/>
              <w:rPr>
                <w:rFonts w:eastAsia="Times New Roman"/>
                <w:b/>
                <w:bCs/>
              </w:rPr>
            </w:pPr>
            <w:r>
              <w:rPr>
                <w:rFonts w:eastAsia="Times New Roman"/>
                <w:b/>
                <w:bCs/>
              </w:rPr>
              <w:t>TAC/RANAC:</w:t>
            </w:r>
          </w:p>
          <w:p w14:paraId="5107E507" w14:textId="77777777" w:rsidR="00102D7B" w:rsidRDefault="00102D7B" w:rsidP="00102D7B">
            <w:pPr>
              <w:spacing w:before="60" w:after="60"/>
              <w:rPr>
                <w:lang w:val="en-US"/>
              </w:rPr>
            </w:pPr>
            <w:r>
              <w:rPr>
                <w:lang w:val="en-US"/>
              </w:rPr>
              <w:t xml:space="preserve">Chairman notes from </w:t>
            </w:r>
            <w:r w:rsidRPr="00F70028">
              <w:rPr>
                <w:lang w:val="en-US"/>
              </w:rPr>
              <w:t>RAN2#12</w:t>
            </w:r>
            <w:r>
              <w:rPr>
                <w:lang w:val="en-US"/>
              </w:rPr>
              <w:t>2</w:t>
            </w:r>
            <w:r w:rsidRPr="00F70028">
              <w:rPr>
                <w:lang w:val="en-US"/>
              </w:rPr>
              <w:t xml:space="preserve">: </w:t>
            </w:r>
          </w:p>
          <w:p w14:paraId="36EA1EA7" w14:textId="77777777" w:rsidR="00102D7B" w:rsidRDefault="00102D7B" w:rsidP="00102D7B">
            <w:pPr>
              <w:spacing w:before="60" w:after="60"/>
              <w:ind w:left="432"/>
              <w:rPr>
                <w:lang w:val="en-US"/>
              </w:rPr>
            </w:pPr>
            <w:r w:rsidRPr="00DA39CB">
              <w:rPr>
                <w:i/>
                <w:iCs/>
                <w:lang w:val="en-US"/>
              </w:rPr>
              <w:t>Chair think we can come back to this topic if RAN2 TS impact is suggested / identified, or if other group asks explicit questions</w:t>
            </w:r>
            <w:r>
              <w:rPr>
                <w:i/>
                <w:iCs/>
                <w:lang w:val="en-US"/>
              </w:rPr>
              <w:t>.</w:t>
            </w:r>
          </w:p>
          <w:p w14:paraId="4EA6AFBA" w14:textId="77777777" w:rsidR="00102D7B" w:rsidRDefault="00102D7B" w:rsidP="00102D7B">
            <w:pPr>
              <w:spacing w:before="60" w:after="60"/>
              <w:rPr>
                <w:rFonts w:eastAsia="Times New Roman"/>
                <w:b/>
                <w:bCs/>
              </w:rPr>
            </w:pPr>
          </w:p>
          <w:p w14:paraId="6BB06236" w14:textId="77777777" w:rsidR="00102D7B" w:rsidRDefault="00102D7B" w:rsidP="00102D7B">
            <w:pPr>
              <w:spacing w:before="60" w:after="60"/>
              <w:rPr>
                <w:rFonts w:eastAsia="Times New Roman"/>
                <w:b/>
                <w:bCs/>
              </w:rPr>
            </w:pPr>
            <w:r w:rsidRPr="00EC0356">
              <w:rPr>
                <w:rFonts w:eastAsia="Times New Roman"/>
                <w:b/>
                <w:bCs/>
              </w:rPr>
              <w:t>Mitigation of interference</w:t>
            </w:r>
            <w:r>
              <w:rPr>
                <w:rFonts w:eastAsia="Times New Roman"/>
                <w:b/>
                <w:bCs/>
              </w:rPr>
              <w:t>:</w:t>
            </w:r>
          </w:p>
          <w:p w14:paraId="68B4A42E" w14:textId="77777777" w:rsidR="00102D7B" w:rsidRPr="001B1387" w:rsidRDefault="00102D7B" w:rsidP="00102D7B">
            <w:pPr>
              <w:spacing w:before="60" w:after="60"/>
              <w:rPr>
                <w:rFonts w:eastAsia="Times New Roman"/>
              </w:rPr>
            </w:pPr>
            <w:r w:rsidRPr="001B1387">
              <w:rPr>
                <w:rFonts w:eastAsia="Times New Roman"/>
              </w:rPr>
              <w:t>This topic was not handled in last meeting</w:t>
            </w:r>
            <w:r>
              <w:rPr>
                <w:rFonts w:eastAsia="Times New Roman"/>
              </w:rPr>
              <w:t>s</w:t>
            </w:r>
            <w:r w:rsidRPr="001B1387">
              <w:rPr>
                <w:rFonts w:eastAsia="Times New Roman"/>
              </w:rPr>
              <w:t>.</w:t>
            </w:r>
            <w:r>
              <w:rPr>
                <w:rFonts w:eastAsia="Times New Roman"/>
              </w:rPr>
              <w:t xml:space="preserve"> Discuss if anything else is needed from RAN2 perspective. </w:t>
            </w:r>
          </w:p>
          <w:p w14:paraId="750B6E92" w14:textId="77777777" w:rsidR="00102D7B" w:rsidRPr="001B742D" w:rsidRDefault="00102D7B" w:rsidP="00102D7B">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Pr="001B742D">
              <w:rPr>
                <w:rFonts w:ascii="Times New Roman" w:eastAsia="Times New Roman" w:hAnsi="Times New Roman"/>
                <w:b w:val="0"/>
              </w:rPr>
              <w:t>PCI collision, RAN2 agreed that further work on this matter would be based on LS by RAN3</w:t>
            </w:r>
            <w:r w:rsidRPr="001B742D">
              <w:rPr>
                <w:rFonts w:ascii="Times New Roman" w:hAnsi="Times New Roman"/>
                <w:b w:val="0"/>
                <w:bCs/>
                <w:szCs w:val="20"/>
              </w:rPr>
              <w:t xml:space="preserve">. </w:t>
            </w:r>
          </w:p>
          <w:p w14:paraId="529DCC87" w14:textId="77777777" w:rsidR="00102D7B" w:rsidRPr="00EC0356" w:rsidRDefault="00102D7B" w:rsidP="00102D7B">
            <w:pPr>
              <w:spacing w:before="60" w:after="60"/>
              <w:rPr>
                <w:rFonts w:eastAsia="Times New Roman"/>
                <w:b/>
                <w:bCs/>
              </w:rPr>
            </w:pPr>
          </w:p>
          <w:p w14:paraId="042627B3" w14:textId="3F02CDC7" w:rsidR="00B26C73" w:rsidRPr="00C26B46" w:rsidRDefault="00B26C73" w:rsidP="00B26C73">
            <w:pPr>
              <w:spacing w:before="60" w:after="60"/>
            </w:pPr>
          </w:p>
        </w:tc>
      </w:tr>
      <w:tr w:rsidR="004629FC" w14:paraId="45CF5C85" w14:textId="77777777" w:rsidTr="00AB24C5">
        <w:tc>
          <w:tcPr>
            <w:tcW w:w="1028" w:type="dxa"/>
            <w:shd w:val="clear" w:color="auto" w:fill="FFD966" w:themeFill="accent4" w:themeFillTint="99"/>
          </w:tcPr>
          <w:p w14:paraId="24E12F31" w14:textId="05EC234E" w:rsidR="004629FC" w:rsidRPr="00C26B46" w:rsidRDefault="004629FC" w:rsidP="004629FC">
            <w:pPr>
              <w:spacing w:before="60" w:after="60"/>
            </w:pPr>
            <w:r w:rsidRPr="00C26B46">
              <w:lastRenderedPageBreak/>
              <w:t>RAN3</w:t>
            </w:r>
          </w:p>
        </w:tc>
        <w:tc>
          <w:tcPr>
            <w:tcW w:w="1037" w:type="dxa"/>
            <w:shd w:val="clear" w:color="auto" w:fill="FFD966" w:themeFill="accent4" w:themeFillTint="99"/>
          </w:tcPr>
          <w:p w14:paraId="6DDC3C52" w14:textId="59AD85E8" w:rsidR="004629FC" w:rsidRPr="00C26B46" w:rsidRDefault="004629FC" w:rsidP="004629FC">
            <w:pPr>
              <w:spacing w:before="60" w:after="60"/>
            </w:pPr>
            <w:r w:rsidRPr="00C26B46">
              <w:t>#121bis</w:t>
            </w:r>
          </w:p>
        </w:tc>
        <w:tc>
          <w:tcPr>
            <w:tcW w:w="1260" w:type="dxa"/>
            <w:shd w:val="clear" w:color="auto" w:fill="FFD966" w:themeFill="accent4" w:themeFillTint="99"/>
          </w:tcPr>
          <w:p w14:paraId="3503079B" w14:textId="2A5E82D7" w:rsidR="004629FC" w:rsidRPr="00C26B46" w:rsidRDefault="004629FC" w:rsidP="004629FC">
            <w:pPr>
              <w:spacing w:before="60" w:after="60"/>
            </w:pPr>
            <w:r w:rsidRPr="00C26B46">
              <w:t>Oct 2023</w:t>
            </w:r>
          </w:p>
        </w:tc>
        <w:tc>
          <w:tcPr>
            <w:tcW w:w="1080" w:type="dxa"/>
            <w:shd w:val="clear" w:color="auto" w:fill="FFD966" w:themeFill="accent4" w:themeFillTint="99"/>
          </w:tcPr>
          <w:p w14:paraId="50479BDA" w14:textId="581BFC86" w:rsidR="004629FC" w:rsidRPr="00C26B46" w:rsidRDefault="004629FC" w:rsidP="004629FC">
            <w:pPr>
              <w:spacing w:before="60" w:after="60"/>
              <w:jc w:val="center"/>
            </w:pPr>
            <w:r w:rsidRPr="00C26B46">
              <w:t>1.5</w:t>
            </w:r>
          </w:p>
        </w:tc>
        <w:tc>
          <w:tcPr>
            <w:tcW w:w="5400" w:type="dxa"/>
            <w:shd w:val="clear" w:color="auto" w:fill="FFD966" w:themeFill="accent4" w:themeFillTint="99"/>
          </w:tcPr>
          <w:p w14:paraId="3D45B313" w14:textId="77777777" w:rsidR="004629FC" w:rsidRPr="00D44E03" w:rsidRDefault="004629FC" w:rsidP="004629FC">
            <w:pPr>
              <w:snapToGrid w:val="0"/>
              <w:spacing w:after="60"/>
              <w:rPr>
                <w:b/>
                <w:bCs/>
                <w:u w:val="single"/>
              </w:rPr>
            </w:pPr>
            <w:r w:rsidRPr="00D44E03">
              <w:rPr>
                <w:b/>
                <w:bCs/>
                <w:u w:val="single"/>
              </w:rPr>
              <w:t>AI 13.</w:t>
            </w:r>
            <w:r>
              <w:rPr>
                <w:b/>
                <w:bCs/>
                <w:u w:val="single"/>
              </w:rPr>
              <w:t>2</w:t>
            </w:r>
            <w:r w:rsidRPr="00D44E03">
              <w:rPr>
                <w:b/>
                <w:bCs/>
                <w:u w:val="single"/>
              </w:rPr>
              <w:t xml:space="preserve"> </w:t>
            </w:r>
            <w:r>
              <w:rPr>
                <w:b/>
                <w:bCs/>
                <w:u w:val="single"/>
              </w:rPr>
              <w:t>IAB-node mobility</w:t>
            </w:r>
          </w:p>
          <w:p w14:paraId="62042160" w14:textId="77777777" w:rsidR="004629FC" w:rsidRDefault="004629FC" w:rsidP="004629FC">
            <w:pPr>
              <w:snapToGrid w:val="0"/>
              <w:spacing w:after="60"/>
              <w:rPr>
                <w:b/>
                <w:bCs/>
              </w:rPr>
            </w:pPr>
            <w:r>
              <w:rPr>
                <w:b/>
                <w:bCs/>
              </w:rPr>
              <w:t xml:space="preserve">ST2 procedures: </w:t>
            </w:r>
          </w:p>
          <w:p w14:paraId="53814879" w14:textId="17EFFE8A" w:rsidR="004629FC" w:rsidRDefault="004629FC" w:rsidP="004629FC">
            <w:pPr>
              <w:snapToGrid w:val="0"/>
              <w:spacing w:after="60"/>
            </w:pPr>
            <w:r>
              <w:t xml:space="preserve">Since there are only </w:t>
            </w:r>
            <w:r w:rsidR="00A33C96">
              <w:t>2</w:t>
            </w:r>
            <w:r>
              <w:t xml:space="preserve"> meetings left, RAN3 </w:t>
            </w:r>
            <w:proofErr w:type="gramStart"/>
            <w:r w:rsidR="00175547">
              <w:t>has to</w:t>
            </w:r>
            <w:proofErr w:type="gramEnd"/>
            <w:r>
              <w:t xml:space="preserve"> define baseline ST2 procedures for:</w:t>
            </w:r>
          </w:p>
          <w:p w14:paraId="4C9F7505" w14:textId="3B2E5BC6" w:rsidR="004629FC" w:rsidRDefault="00A33C96" w:rsidP="00DA731B">
            <w:pPr>
              <w:pStyle w:val="ListParagraph"/>
              <w:numPr>
                <w:ilvl w:val="0"/>
                <w:numId w:val="9"/>
              </w:numPr>
              <w:snapToGrid w:val="0"/>
              <w:spacing w:after="60"/>
              <w:contextualSpacing w:val="0"/>
            </w:pPr>
            <w:r>
              <w:rPr>
                <w:b/>
                <w:bCs/>
              </w:rPr>
              <w:t xml:space="preserve">NG-based </w:t>
            </w:r>
            <w:proofErr w:type="spellStart"/>
            <w:r>
              <w:rPr>
                <w:b/>
                <w:bCs/>
              </w:rPr>
              <w:t>mIAB</w:t>
            </w:r>
            <w:proofErr w:type="spellEnd"/>
            <w:r>
              <w:rPr>
                <w:b/>
                <w:bCs/>
              </w:rPr>
              <w:t>-MT migration</w:t>
            </w:r>
            <w:r w:rsidR="004629FC" w:rsidRPr="00EF1B83">
              <w:rPr>
                <w:b/>
                <w:bCs/>
              </w:rPr>
              <w:t>:</w:t>
            </w:r>
            <w:r w:rsidR="004629FC">
              <w:t xml:space="preserve"> NG HO for the </w:t>
            </w:r>
            <w:proofErr w:type="spellStart"/>
            <w:r w:rsidR="004629FC">
              <w:t>mIAB</w:t>
            </w:r>
            <w:proofErr w:type="spellEnd"/>
            <w:r w:rsidR="004629FC">
              <w:t xml:space="preserve">-MT NG HO was agreed by RAN3 and has been included by SA2 in 23.501 clause 5.35A.3.1. </w:t>
            </w:r>
            <w:r w:rsidR="004629FC" w:rsidRPr="00EF1B83">
              <w:rPr>
                <w:u w:val="single"/>
              </w:rPr>
              <w:t>Th</w:t>
            </w:r>
            <w:r w:rsidR="004629FC">
              <w:rPr>
                <w:u w:val="single"/>
              </w:rPr>
              <w:t>e</w:t>
            </w:r>
            <w:r w:rsidR="004629FC" w:rsidRPr="00EF1B83">
              <w:rPr>
                <w:u w:val="single"/>
              </w:rPr>
              <w:t xml:space="preserve"> baseline </w:t>
            </w:r>
            <w:r w:rsidR="004629FC">
              <w:rPr>
                <w:u w:val="single"/>
              </w:rPr>
              <w:t>procedure should leave out all aspects RAN3 has not</w:t>
            </w:r>
            <w:r w:rsidR="004629FC" w:rsidRPr="00EF1B83">
              <w:rPr>
                <w:u w:val="single"/>
              </w:rPr>
              <w:t xml:space="preserve"> agreed, e.g., TMM over NG</w:t>
            </w:r>
            <w:r w:rsidR="004629FC">
              <w:t xml:space="preserve">.   </w:t>
            </w:r>
          </w:p>
          <w:p w14:paraId="1C590C1F" w14:textId="28BF8FCA" w:rsidR="004629FC" w:rsidRDefault="004629FC" w:rsidP="00DA731B">
            <w:pPr>
              <w:pStyle w:val="ListParagraph"/>
              <w:numPr>
                <w:ilvl w:val="0"/>
                <w:numId w:val="9"/>
              </w:numPr>
              <w:snapToGrid w:val="0"/>
              <w:spacing w:after="60"/>
              <w:contextualSpacing w:val="0"/>
            </w:pPr>
            <w:r w:rsidRPr="00EF1B83">
              <w:rPr>
                <w:b/>
                <w:bCs/>
              </w:rPr>
              <w:t>DU migration</w:t>
            </w:r>
            <w:r w:rsidR="00067F59">
              <w:rPr>
                <w:b/>
                <w:bCs/>
              </w:rPr>
              <w:t xml:space="preserve"> in presence of </w:t>
            </w:r>
            <w:proofErr w:type="spellStart"/>
            <w:r w:rsidR="00067F59">
              <w:rPr>
                <w:b/>
                <w:bCs/>
              </w:rPr>
              <w:t>Xn</w:t>
            </w:r>
            <w:proofErr w:type="spellEnd"/>
            <w:r w:rsidR="00067F59">
              <w:rPr>
                <w:b/>
                <w:bCs/>
              </w:rPr>
              <w:t xml:space="preserve"> including agreements from RAN3#121</w:t>
            </w:r>
            <w:r w:rsidRPr="00EF1B83">
              <w:rPr>
                <w:b/>
                <w:bCs/>
              </w:rPr>
              <w:t>:</w:t>
            </w:r>
            <w:r>
              <w:t xml:space="preserve"> There </w:t>
            </w:r>
            <w:r w:rsidR="00A33C96">
              <w:t>are still some</w:t>
            </w:r>
            <w:r>
              <w:t xml:space="preserve"> controversial issues </w:t>
            </w:r>
            <w:r w:rsidR="00A33C96">
              <w:t>in the flow of this procedure</w:t>
            </w:r>
            <w:r>
              <w:t xml:space="preserve">. </w:t>
            </w:r>
            <w:r w:rsidRPr="00EF1B83">
              <w:rPr>
                <w:u w:val="single"/>
              </w:rPr>
              <w:t xml:space="preserve">We </w:t>
            </w:r>
            <w:r w:rsidR="00DA731B">
              <w:rPr>
                <w:u w:val="single"/>
              </w:rPr>
              <w:t>will</w:t>
            </w:r>
            <w:r w:rsidRPr="00EF1B83">
              <w:rPr>
                <w:u w:val="single"/>
              </w:rPr>
              <w:t xml:space="preserve"> define a baseline for ST2 that incorporates all those aspects that are </w:t>
            </w:r>
            <w:r w:rsidRPr="00DA731B">
              <w:rPr>
                <w:b/>
                <w:bCs/>
                <w:u w:val="single"/>
              </w:rPr>
              <w:t>non</w:t>
            </w:r>
            <w:r w:rsidRPr="00EF1B83">
              <w:rPr>
                <w:u w:val="single"/>
              </w:rPr>
              <w:t>-controversial</w:t>
            </w:r>
            <w:r>
              <w:t>.</w:t>
            </w:r>
          </w:p>
          <w:p w14:paraId="1F32C9CB" w14:textId="157CDBC6" w:rsidR="004629FC" w:rsidRDefault="004629FC" w:rsidP="00DA731B">
            <w:pPr>
              <w:pStyle w:val="ListParagraph"/>
              <w:numPr>
                <w:ilvl w:val="0"/>
                <w:numId w:val="9"/>
              </w:numPr>
              <w:snapToGrid w:val="0"/>
              <w:spacing w:after="60"/>
              <w:contextualSpacing w:val="0"/>
            </w:pPr>
            <w:proofErr w:type="spellStart"/>
            <w:r w:rsidRPr="00EF1B83">
              <w:rPr>
                <w:b/>
                <w:bCs/>
              </w:rPr>
              <w:t>mIAB</w:t>
            </w:r>
            <w:proofErr w:type="spellEnd"/>
            <w:r w:rsidRPr="00EF1B83">
              <w:rPr>
                <w:b/>
                <w:bCs/>
              </w:rPr>
              <w:t>-node integration:</w:t>
            </w:r>
            <w:r>
              <w:t xml:space="preserve"> </w:t>
            </w:r>
            <w:r w:rsidR="00AD601F">
              <w:t xml:space="preserve">Since there was no obvious technical issue identified with the WA last meeting, we should move forward and define the BL ST2 procedure. </w:t>
            </w:r>
            <w:r w:rsidR="00DA731B">
              <w:t xml:space="preserve"> </w:t>
            </w:r>
            <w:r>
              <w:t xml:space="preserve">Only non-controversial aspects should be included into this baseline. </w:t>
            </w:r>
          </w:p>
          <w:p w14:paraId="7A7443FD" w14:textId="77777777" w:rsidR="004629FC" w:rsidRPr="00B8699D" w:rsidRDefault="004629FC" w:rsidP="004629FC">
            <w:pPr>
              <w:snapToGrid w:val="0"/>
              <w:spacing w:after="60"/>
              <w:rPr>
                <w:b/>
                <w:bCs/>
                <w:sz w:val="16"/>
                <w:szCs w:val="16"/>
              </w:rPr>
            </w:pPr>
          </w:p>
          <w:p w14:paraId="5961398B" w14:textId="77777777" w:rsidR="004629FC" w:rsidRPr="00657C7C" w:rsidRDefault="004629FC" w:rsidP="004629FC">
            <w:pPr>
              <w:snapToGrid w:val="0"/>
              <w:spacing w:after="60"/>
              <w:rPr>
                <w:b/>
                <w:bCs/>
              </w:rPr>
            </w:pPr>
            <w:r w:rsidRPr="00657C7C">
              <w:rPr>
                <w:b/>
                <w:bCs/>
              </w:rPr>
              <w:t>Network integration:</w:t>
            </w:r>
          </w:p>
          <w:p w14:paraId="74240E6D" w14:textId="1012501C" w:rsidR="004629FC" w:rsidRDefault="004629FC" w:rsidP="00DA731B">
            <w:pPr>
              <w:pStyle w:val="ListParagraph"/>
              <w:numPr>
                <w:ilvl w:val="0"/>
                <w:numId w:val="9"/>
              </w:numPr>
              <w:snapToGrid w:val="0"/>
              <w:spacing w:after="60"/>
            </w:pPr>
            <w:r>
              <w:t xml:space="preserve">Discuss and converge whether the DU’s CU can </w:t>
            </w:r>
            <w:r w:rsidR="003D2210">
              <w:t xml:space="preserve">also be </w:t>
            </w:r>
            <w:r>
              <w:t>selected by the MT’s CU.</w:t>
            </w:r>
          </w:p>
          <w:p w14:paraId="264A5879" w14:textId="77777777" w:rsidR="004629FC" w:rsidRDefault="004629FC" w:rsidP="004629FC">
            <w:pPr>
              <w:pStyle w:val="ListParagraph"/>
              <w:snapToGrid w:val="0"/>
              <w:spacing w:after="60"/>
              <w:ind w:left="288"/>
            </w:pPr>
          </w:p>
          <w:p w14:paraId="0D30E184" w14:textId="39D8F000" w:rsidR="004629FC" w:rsidRPr="00657C7C" w:rsidRDefault="00067F59" w:rsidP="004629FC">
            <w:pPr>
              <w:snapToGrid w:val="0"/>
              <w:spacing w:after="60"/>
              <w:rPr>
                <w:b/>
                <w:bCs/>
              </w:rPr>
            </w:pPr>
            <w:r>
              <w:rPr>
                <w:b/>
                <w:bCs/>
              </w:rPr>
              <w:t>Passing of information to initiate TMM procedure</w:t>
            </w:r>
            <w:r w:rsidR="004629FC" w:rsidRPr="00657C7C">
              <w:rPr>
                <w:b/>
                <w:bCs/>
              </w:rPr>
              <w:t>:</w:t>
            </w:r>
          </w:p>
          <w:p w14:paraId="6D4D78A3" w14:textId="2997EDEF" w:rsidR="00067F59" w:rsidRDefault="004629FC" w:rsidP="00DA731B">
            <w:pPr>
              <w:pStyle w:val="ListParagraph"/>
              <w:numPr>
                <w:ilvl w:val="0"/>
                <w:numId w:val="9"/>
              </w:numPr>
              <w:snapToGrid w:val="0"/>
              <w:spacing w:after="60"/>
            </w:pPr>
            <w:r>
              <w:t>Discus</w:t>
            </w:r>
            <w:r w:rsidR="00067F59">
              <w:t xml:space="preserve"> and decide</w:t>
            </w:r>
            <w:r w:rsidR="00067F59" w:rsidRPr="00067F59">
              <w:t xml:space="preserve"> which ID assigned by the MT</w:t>
            </w:r>
            <w:r w:rsidR="00067F59">
              <w:t>’s</w:t>
            </w:r>
            <w:r w:rsidR="00067F59" w:rsidRPr="00067F59">
              <w:t xml:space="preserve"> CU for the IAB MT should be used for the TMM procedure and how this ID can be mapped to a corresponding IAB node.</w:t>
            </w:r>
            <w:r w:rsidR="00067F59">
              <w:t xml:space="preserve"> Further discuss and decide how the DU’s CU obtains this ID when initiating the TMM procedure. This discussion applies to:</w:t>
            </w:r>
          </w:p>
          <w:p w14:paraId="64073A61" w14:textId="2630FF59" w:rsidR="00067F59" w:rsidRDefault="00067F59" w:rsidP="00DA731B">
            <w:pPr>
              <w:pStyle w:val="ListParagraph"/>
              <w:numPr>
                <w:ilvl w:val="1"/>
                <w:numId w:val="9"/>
              </w:numPr>
              <w:snapToGrid w:val="0"/>
              <w:spacing w:after="60"/>
            </w:pPr>
            <w:r>
              <w:t>Network integration</w:t>
            </w:r>
          </w:p>
          <w:p w14:paraId="3CF9EF9F" w14:textId="6F0D9478" w:rsidR="00067F59" w:rsidRDefault="00067F59" w:rsidP="00DA731B">
            <w:pPr>
              <w:pStyle w:val="ListParagraph"/>
              <w:numPr>
                <w:ilvl w:val="1"/>
                <w:numId w:val="9"/>
              </w:numPr>
              <w:snapToGrid w:val="0"/>
              <w:spacing w:after="60"/>
            </w:pPr>
            <w:r>
              <w:t>DU migration</w:t>
            </w:r>
          </w:p>
          <w:p w14:paraId="12A4A4A8" w14:textId="0344A9E1" w:rsidR="00067F59" w:rsidRDefault="00067F59" w:rsidP="00DA731B">
            <w:pPr>
              <w:pStyle w:val="ListParagraph"/>
              <w:numPr>
                <w:ilvl w:val="0"/>
                <w:numId w:val="9"/>
              </w:numPr>
              <w:snapToGrid w:val="0"/>
              <w:spacing w:after="60"/>
            </w:pPr>
            <w:r>
              <w:t xml:space="preserve">Discuss and decide how the DU’s CU obtains the MT’s </w:t>
            </w:r>
            <w:proofErr w:type="spellStart"/>
            <w:r>
              <w:t>gNB</w:t>
            </w:r>
            <w:proofErr w:type="spellEnd"/>
            <w:r>
              <w:t xml:space="preserve">-ID when initiating the TMM procedure. For DU </w:t>
            </w:r>
            <w:r>
              <w:lastRenderedPageBreak/>
              <w:t xml:space="preserve">migration, we decided that this </w:t>
            </w:r>
            <w:proofErr w:type="spellStart"/>
            <w:r>
              <w:t>gNB</w:t>
            </w:r>
            <w:proofErr w:type="spellEnd"/>
            <w:r>
              <w:t>-ID is passed via F1AP. The discussion/decision still needs to be conducted for:</w:t>
            </w:r>
          </w:p>
          <w:p w14:paraId="5EDD06C7" w14:textId="77777777" w:rsidR="00067F59" w:rsidRDefault="00067F59" w:rsidP="00DA731B">
            <w:pPr>
              <w:pStyle w:val="ListParagraph"/>
              <w:numPr>
                <w:ilvl w:val="1"/>
                <w:numId w:val="9"/>
              </w:numPr>
              <w:snapToGrid w:val="0"/>
              <w:spacing w:after="60"/>
            </w:pPr>
            <w:r>
              <w:t>Network integration</w:t>
            </w:r>
          </w:p>
          <w:p w14:paraId="04309139" w14:textId="2978C45D" w:rsidR="003D2210" w:rsidRDefault="003D2210" w:rsidP="003D2210">
            <w:pPr>
              <w:pStyle w:val="ListParagraph"/>
              <w:numPr>
                <w:ilvl w:val="0"/>
                <w:numId w:val="9"/>
              </w:numPr>
              <w:snapToGrid w:val="0"/>
              <w:spacing w:after="60"/>
            </w:pPr>
            <w:r>
              <w:t xml:space="preserve">Discuss and decide how these MTs’ ID and </w:t>
            </w:r>
            <w:proofErr w:type="spellStart"/>
            <w:r>
              <w:t>gNB</w:t>
            </w:r>
            <w:proofErr w:type="spellEnd"/>
            <w:r>
              <w:t xml:space="preserve">-ID of the target are passed to the DU’s CU after MT migration. </w:t>
            </w:r>
          </w:p>
          <w:p w14:paraId="6E01F406" w14:textId="77777777" w:rsidR="00067F59" w:rsidRPr="00067F59" w:rsidRDefault="00067F59" w:rsidP="00067F59">
            <w:pPr>
              <w:snapToGrid w:val="0"/>
              <w:spacing w:after="60"/>
            </w:pPr>
          </w:p>
          <w:p w14:paraId="410B9B49" w14:textId="69C2995B" w:rsidR="004629FC" w:rsidRDefault="002B2787" w:rsidP="004629FC">
            <w:pPr>
              <w:snapToGrid w:val="0"/>
              <w:spacing w:after="60"/>
              <w:rPr>
                <w:b/>
                <w:bCs/>
              </w:rPr>
            </w:pPr>
            <w:r>
              <w:rPr>
                <w:b/>
                <w:bCs/>
              </w:rPr>
              <w:t>Passing</w:t>
            </w:r>
            <w:r w:rsidR="004629FC">
              <w:rPr>
                <w:b/>
                <w:bCs/>
              </w:rPr>
              <w:t xml:space="preserve"> of MT’s ULI info to DU’s CU </w:t>
            </w:r>
            <w:r>
              <w:rPr>
                <w:b/>
                <w:bCs/>
              </w:rPr>
              <w:t xml:space="preserve">after MT migration </w:t>
            </w:r>
            <w:r w:rsidR="004629FC">
              <w:rPr>
                <w:b/>
                <w:bCs/>
              </w:rPr>
              <w:t>to conform with SA2’s request</w:t>
            </w:r>
            <w:r>
              <w:rPr>
                <w:b/>
                <w:bCs/>
              </w:rPr>
              <w:t>.</w:t>
            </w:r>
          </w:p>
          <w:p w14:paraId="75511802" w14:textId="606D23CE" w:rsidR="004629FC" w:rsidRDefault="004629FC" w:rsidP="00DA731B">
            <w:pPr>
              <w:pStyle w:val="ListParagraph"/>
              <w:numPr>
                <w:ilvl w:val="0"/>
                <w:numId w:val="9"/>
              </w:numPr>
              <w:snapToGrid w:val="0"/>
              <w:spacing w:after="60"/>
            </w:pPr>
            <w:r>
              <w:t>RAN3 promised to SA2 that this functionality would be supported. We need to converge on a solution</w:t>
            </w:r>
            <w:r w:rsidR="002B2787">
              <w:t xml:space="preserve"> including procedure used</w:t>
            </w:r>
            <w:r>
              <w:t xml:space="preserve">. This solution may align with </w:t>
            </w:r>
            <w:r w:rsidR="002B2787">
              <w:t>the passing of the identifiers above</w:t>
            </w:r>
            <w:r>
              <w:t>.</w:t>
            </w:r>
          </w:p>
          <w:p w14:paraId="4312F26C" w14:textId="77777777" w:rsidR="004629FC" w:rsidRDefault="004629FC" w:rsidP="004629FC">
            <w:pPr>
              <w:snapToGrid w:val="0"/>
              <w:spacing w:after="60"/>
              <w:rPr>
                <w:b/>
                <w:bCs/>
              </w:rPr>
            </w:pPr>
          </w:p>
          <w:p w14:paraId="2B59C886" w14:textId="77777777" w:rsidR="002B2787" w:rsidRPr="0025319A" w:rsidRDefault="002B2787" w:rsidP="002B2787">
            <w:pPr>
              <w:snapToGrid w:val="0"/>
              <w:spacing w:after="60"/>
              <w:rPr>
                <w:b/>
              </w:rPr>
            </w:pPr>
            <w:proofErr w:type="spellStart"/>
            <w:r w:rsidRPr="0025319A">
              <w:rPr>
                <w:b/>
              </w:rPr>
              <w:t>mIAB</w:t>
            </w:r>
            <w:proofErr w:type="spellEnd"/>
            <w:r w:rsidRPr="0025319A">
              <w:rPr>
                <w:b/>
              </w:rPr>
              <w:t>-node authorization:</w:t>
            </w:r>
          </w:p>
          <w:p w14:paraId="528699BE" w14:textId="0144AF90" w:rsidR="00175547" w:rsidRDefault="00175547" w:rsidP="00175547">
            <w:pPr>
              <w:pStyle w:val="ListParagraph"/>
              <w:numPr>
                <w:ilvl w:val="0"/>
                <w:numId w:val="9"/>
              </w:numPr>
              <w:snapToGrid w:val="0"/>
              <w:spacing w:after="60"/>
              <w:contextualSpacing w:val="0"/>
              <w:rPr>
                <w:bCs/>
              </w:rPr>
            </w:pPr>
            <w:r>
              <w:rPr>
                <w:bCs/>
              </w:rPr>
              <w:t>Discuss and decide how the</w:t>
            </w:r>
            <w:r w:rsidR="003D2210">
              <w:rPr>
                <w:bCs/>
              </w:rPr>
              <w:t xml:space="preserve"> MT’s CU informs the</w:t>
            </w:r>
            <w:r>
              <w:rPr>
                <w:bCs/>
              </w:rPr>
              <w:t xml:space="preserve"> DU’s CU about the </w:t>
            </w:r>
            <w:proofErr w:type="spellStart"/>
            <w:r>
              <w:rPr>
                <w:bCs/>
              </w:rPr>
              <w:t>mIAB</w:t>
            </w:r>
            <w:proofErr w:type="spellEnd"/>
            <w:r>
              <w:rPr>
                <w:bCs/>
              </w:rPr>
              <w:t>-authorized status.</w:t>
            </w:r>
          </w:p>
          <w:p w14:paraId="2E6E7BD8" w14:textId="406D1413" w:rsidR="002B2787" w:rsidRPr="0025319A" w:rsidRDefault="002B2787" w:rsidP="00DA731B">
            <w:pPr>
              <w:pStyle w:val="ListParagraph"/>
              <w:numPr>
                <w:ilvl w:val="0"/>
                <w:numId w:val="9"/>
              </w:numPr>
              <w:snapToGrid w:val="0"/>
              <w:spacing w:after="60"/>
              <w:contextualSpacing w:val="0"/>
              <w:rPr>
                <w:bCs/>
              </w:rPr>
            </w:pPr>
            <w:r>
              <w:rPr>
                <w:bCs/>
              </w:rPr>
              <w:t>D</w:t>
            </w:r>
            <w:r w:rsidRPr="002B2787">
              <w:rPr>
                <w:bCs/>
              </w:rPr>
              <w:t xml:space="preserve">iscuss </w:t>
            </w:r>
            <w:r>
              <w:rPr>
                <w:bCs/>
              </w:rPr>
              <w:t>and decide whether</w:t>
            </w:r>
            <w:r w:rsidRPr="002B2787">
              <w:rPr>
                <w:bCs/>
              </w:rPr>
              <w:t xml:space="preserve"> mobile-IAB-authorized indication to be included in the HO Request message for the </w:t>
            </w:r>
            <w:proofErr w:type="spellStart"/>
            <w:r w:rsidRPr="002B2787">
              <w:rPr>
                <w:bCs/>
              </w:rPr>
              <w:t>mIAB</w:t>
            </w:r>
            <w:proofErr w:type="spellEnd"/>
            <w:r w:rsidRPr="002B2787">
              <w:rPr>
                <w:bCs/>
              </w:rPr>
              <w:t>-MT</w:t>
            </w:r>
            <w:r w:rsidRPr="0025319A">
              <w:rPr>
                <w:bCs/>
              </w:rPr>
              <w:t>.</w:t>
            </w:r>
          </w:p>
          <w:p w14:paraId="596D8C03" w14:textId="77777777" w:rsidR="002B2787" w:rsidRPr="0025319A" w:rsidRDefault="002B2787" w:rsidP="002B2787">
            <w:pPr>
              <w:pStyle w:val="ListParagraph"/>
              <w:snapToGrid w:val="0"/>
              <w:spacing w:after="60"/>
              <w:ind w:left="360"/>
              <w:contextualSpacing w:val="0"/>
              <w:rPr>
                <w:bCs/>
              </w:rPr>
            </w:pPr>
          </w:p>
          <w:p w14:paraId="2E67DC4D" w14:textId="77777777" w:rsidR="002B2787" w:rsidRPr="00657C7C" w:rsidRDefault="002B2787" w:rsidP="002B2787">
            <w:pPr>
              <w:snapToGrid w:val="0"/>
              <w:spacing w:after="60"/>
              <w:rPr>
                <w:b/>
                <w:bCs/>
              </w:rPr>
            </w:pPr>
            <w:r>
              <w:rPr>
                <w:b/>
                <w:bCs/>
              </w:rPr>
              <w:t xml:space="preserve">Operation in absence of </w:t>
            </w:r>
            <w:proofErr w:type="spellStart"/>
            <w:r>
              <w:rPr>
                <w:b/>
                <w:bCs/>
              </w:rPr>
              <w:t>Xn</w:t>
            </w:r>
            <w:proofErr w:type="spellEnd"/>
            <w:r w:rsidRPr="00657C7C">
              <w:rPr>
                <w:b/>
                <w:bCs/>
              </w:rPr>
              <w:t>:</w:t>
            </w:r>
          </w:p>
          <w:p w14:paraId="433CE599" w14:textId="332CD90A" w:rsidR="00AB2AEB" w:rsidRDefault="00CD1F74" w:rsidP="00DA731B">
            <w:pPr>
              <w:pStyle w:val="ListParagraph"/>
              <w:numPr>
                <w:ilvl w:val="0"/>
                <w:numId w:val="9"/>
              </w:numPr>
              <w:snapToGrid w:val="0"/>
              <w:spacing w:after="60"/>
            </w:pPr>
            <w:r>
              <w:t xml:space="preserve">Decide whether </w:t>
            </w:r>
            <w:proofErr w:type="spellStart"/>
            <w:r>
              <w:t>Xn</w:t>
            </w:r>
            <w:proofErr w:type="spellEnd"/>
            <w:r>
              <w:t>-based IAB procedures are migrated to N</w:t>
            </w:r>
            <w:r w:rsidR="003D2210">
              <w:t>G</w:t>
            </w:r>
            <w:r w:rsidR="00AB2AEB">
              <w:t>:</w:t>
            </w:r>
          </w:p>
          <w:p w14:paraId="617B4612" w14:textId="45D6DB18" w:rsidR="002B2787" w:rsidRDefault="00502D4D" w:rsidP="00DA731B">
            <w:pPr>
              <w:pStyle w:val="ListParagraph"/>
              <w:numPr>
                <w:ilvl w:val="1"/>
                <w:numId w:val="9"/>
              </w:numPr>
              <w:snapToGrid w:val="0"/>
              <w:spacing w:after="60"/>
            </w:pPr>
            <w:r>
              <w:t>For the case it is agreed</w:t>
            </w:r>
            <w:r w:rsidR="00CD1F74">
              <w:t xml:space="preserve">, </w:t>
            </w:r>
            <w:r>
              <w:t>discuss</w:t>
            </w:r>
            <w:r w:rsidR="00CD1F74">
              <w:t xml:space="preserve"> the corresponding </w:t>
            </w:r>
            <w:r w:rsidR="004359FB">
              <w:t>NGAP procedures in Stage 2 and Stage 3.</w:t>
            </w:r>
          </w:p>
          <w:p w14:paraId="1196E73B" w14:textId="3B337858" w:rsidR="004629FC" w:rsidRDefault="00502D4D" w:rsidP="000B4865">
            <w:pPr>
              <w:pStyle w:val="ListParagraph"/>
              <w:numPr>
                <w:ilvl w:val="1"/>
                <w:numId w:val="9"/>
              </w:numPr>
              <w:snapToGrid w:val="0"/>
              <w:spacing w:after="60"/>
              <w:ind w:left="360"/>
            </w:pPr>
            <w:r>
              <w:t>For the case it is not agreed</w:t>
            </w:r>
            <w:r w:rsidR="00AB2AEB" w:rsidRPr="00AB2AEB">
              <w:t xml:space="preserve">, </w:t>
            </w:r>
            <w:r>
              <w:t xml:space="preserve">discuss </w:t>
            </w:r>
            <w:proofErr w:type="spellStart"/>
            <w:r w:rsidR="003D2210">
              <w:t>mIAB</w:t>
            </w:r>
            <w:proofErr w:type="spellEnd"/>
            <w:r w:rsidR="003D2210">
              <w:t xml:space="preserve"> </w:t>
            </w:r>
            <w:proofErr w:type="spellStart"/>
            <w:r w:rsidR="003D2210">
              <w:t>behavior</w:t>
            </w:r>
            <w:proofErr w:type="spellEnd"/>
            <w:r w:rsidR="003D2210">
              <w:t xml:space="preserve"> </w:t>
            </w:r>
            <w:r>
              <w:t xml:space="preserve">when MT needs to perform NG handover, or when MT’s CU and DU’s CU do not have </w:t>
            </w:r>
            <w:proofErr w:type="spellStart"/>
            <w:r>
              <w:t>Xn</w:t>
            </w:r>
            <w:proofErr w:type="spellEnd"/>
            <w:r>
              <w:t xml:space="preserve"> connectivity</w:t>
            </w:r>
            <w:r w:rsidR="004359FB">
              <w:t xml:space="preserve">. </w:t>
            </w:r>
          </w:p>
          <w:p w14:paraId="68458A03" w14:textId="77777777" w:rsidR="00754C1B" w:rsidRDefault="00754C1B" w:rsidP="00754C1B">
            <w:pPr>
              <w:pStyle w:val="ListParagraph"/>
              <w:snapToGrid w:val="0"/>
              <w:spacing w:after="60"/>
              <w:ind w:left="360"/>
            </w:pPr>
          </w:p>
          <w:p w14:paraId="349248B6" w14:textId="77777777" w:rsidR="00502D4D" w:rsidRPr="00657C7C" w:rsidRDefault="00502D4D" w:rsidP="00502D4D">
            <w:pPr>
              <w:snapToGrid w:val="0"/>
              <w:spacing w:after="60"/>
              <w:rPr>
                <w:b/>
                <w:bCs/>
              </w:rPr>
            </w:pPr>
            <w:r>
              <w:rPr>
                <w:b/>
                <w:bCs/>
              </w:rPr>
              <w:t>OAM-related</w:t>
            </w:r>
            <w:r w:rsidRPr="00657C7C">
              <w:rPr>
                <w:b/>
                <w:bCs/>
              </w:rPr>
              <w:t>:</w:t>
            </w:r>
          </w:p>
          <w:p w14:paraId="6AFC3AD7" w14:textId="696A4A4E" w:rsidR="00502D4D" w:rsidRDefault="00502D4D" w:rsidP="00502D4D">
            <w:pPr>
              <w:pStyle w:val="ListParagraph"/>
              <w:numPr>
                <w:ilvl w:val="0"/>
                <w:numId w:val="9"/>
              </w:numPr>
              <w:snapToGrid w:val="0"/>
              <w:spacing w:after="60"/>
            </w:pPr>
            <w:r>
              <w:t>D</w:t>
            </w:r>
            <w:r w:rsidRPr="002B2787">
              <w:t xml:space="preserve">iscuss how to capture </w:t>
            </w:r>
            <w:r>
              <w:t>on</w:t>
            </w:r>
            <w:r w:rsidRPr="002B2787">
              <w:t xml:space="preserve"> stage</w:t>
            </w:r>
            <w:r>
              <w:t>-</w:t>
            </w:r>
            <w:r w:rsidRPr="002B2787">
              <w:t xml:space="preserve">2 the handling of OAM connectivity as the </w:t>
            </w:r>
            <w:proofErr w:type="spellStart"/>
            <w:r w:rsidRPr="002B2787">
              <w:t>mIAB</w:t>
            </w:r>
            <w:proofErr w:type="spellEnd"/>
            <w:r w:rsidRPr="002B2787">
              <w:t xml:space="preserve"> node moves between areas of different OAM systems</w:t>
            </w:r>
            <w:r>
              <w:t>.</w:t>
            </w:r>
          </w:p>
          <w:p w14:paraId="0F1917C6" w14:textId="77777777" w:rsidR="00502D4D" w:rsidRDefault="00502D4D" w:rsidP="00502D4D">
            <w:pPr>
              <w:pStyle w:val="ListParagraph"/>
              <w:snapToGrid w:val="0"/>
              <w:spacing w:after="60"/>
              <w:ind w:left="360"/>
            </w:pPr>
          </w:p>
          <w:p w14:paraId="236955BB" w14:textId="46EE1122" w:rsidR="00D4073E" w:rsidRPr="00657C7C" w:rsidRDefault="00D4073E" w:rsidP="00D4073E">
            <w:pPr>
              <w:snapToGrid w:val="0"/>
              <w:spacing w:after="60"/>
              <w:rPr>
                <w:b/>
                <w:bCs/>
              </w:rPr>
            </w:pPr>
            <w:proofErr w:type="spellStart"/>
            <w:r>
              <w:rPr>
                <w:b/>
                <w:bCs/>
              </w:rPr>
              <w:t>Oberlapping</w:t>
            </w:r>
            <w:proofErr w:type="spellEnd"/>
            <w:r>
              <w:rPr>
                <w:b/>
                <w:bCs/>
              </w:rPr>
              <w:t xml:space="preserve"> MT migration and DU migration</w:t>
            </w:r>
            <w:r w:rsidRPr="00657C7C">
              <w:rPr>
                <w:b/>
                <w:bCs/>
              </w:rPr>
              <w:t>:</w:t>
            </w:r>
          </w:p>
          <w:p w14:paraId="21570BB8" w14:textId="0A299829" w:rsidR="00D4073E" w:rsidRDefault="00D4073E" w:rsidP="00D4073E">
            <w:pPr>
              <w:pStyle w:val="ListParagraph"/>
              <w:numPr>
                <w:ilvl w:val="0"/>
                <w:numId w:val="9"/>
              </w:numPr>
              <w:snapToGrid w:val="0"/>
              <w:spacing w:after="60"/>
            </w:pPr>
            <w:r>
              <w:t>Discuss t</w:t>
            </w:r>
            <w:r w:rsidRPr="00D4073E">
              <w:t>he relevance of the use case of overlapping MT migration and DU migration and, if relevance is confirmed, how to address it is to be continued.</w:t>
            </w:r>
          </w:p>
          <w:p w14:paraId="24F81A18" w14:textId="77777777" w:rsidR="004629FC" w:rsidRDefault="004629FC" w:rsidP="004629FC">
            <w:pPr>
              <w:snapToGrid w:val="0"/>
              <w:spacing w:after="60"/>
              <w:rPr>
                <w:b/>
                <w:bCs/>
              </w:rPr>
            </w:pPr>
          </w:p>
          <w:p w14:paraId="5D0DCB4E" w14:textId="77777777" w:rsidR="004629FC" w:rsidRPr="00D44E03" w:rsidRDefault="004629FC" w:rsidP="004629FC">
            <w:pPr>
              <w:snapToGrid w:val="0"/>
              <w:spacing w:after="60"/>
              <w:rPr>
                <w:b/>
                <w:bCs/>
                <w:u w:val="single"/>
              </w:rPr>
            </w:pPr>
            <w:r w:rsidRPr="00D44E03">
              <w:rPr>
                <w:b/>
                <w:bCs/>
                <w:u w:val="single"/>
              </w:rPr>
              <w:t>AI 13.</w:t>
            </w:r>
            <w:r>
              <w:rPr>
                <w:b/>
                <w:bCs/>
                <w:u w:val="single"/>
              </w:rPr>
              <w:t>3</w:t>
            </w:r>
            <w:r w:rsidRPr="00D44E03">
              <w:rPr>
                <w:b/>
                <w:bCs/>
                <w:u w:val="single"/>
              </w:rPr>
              <w:t xml:space="preserve"> </w:t>
            </w:r>
            <w:r>
              <w:rPr>
                <w:b/>
                <w:bCs/>
                <w:u w:val="single"/>
              </w:rPr>
              <w:t>Mobility Enhancements</w:t>
            </w:r>
          </w:p>
          <w:p w14:paraId="753D5F33" w14:textId="77777777" w:rsidR="004629FC" w:rsidRDefault="004629FC" w:rsidP="004629FC">
            <w:pPr>
              <w:snapToGrid w:val="0"/>
              <w:spacing w:after="60"/>
              <w:rPr>
                <w:b/>
                <w:bCs/>
              </w:rPr>
            </w:pPr>
          </w:p>
          <w:p w14:paraId="4E7A2EFF" w14:textId="77777777" w:rsidR="004629FC" w:rsidRDefault="004629FC" w:rsidP="004629FC">
            <w:pPr>
              <w:snapToGrid w:val="0"/>
              <w:spacing w:after="60"/>
              <w:rPr>
                <w:b/>
                <w:bCs/>
              </w:rPr>
            </w:pPr>
            <w:r>
              <w:rPr>
                <w:b/>
                <w:bCs/>
              </w:rPr>
              <w:t>NR cell ID reconfiguration:</w:t>
            </w:r>
          </w:p>
          <w:p w14:paraId="4069D610" w14:textId="28BA34BB" w:rsidR="004629FC" w:rsidRDefault="004629FC" w:rsidP="00DA731B">
            <w:pPr>
              <w:pStyle w:val="ListParagraph"/>
              <w:numPr>
                <w:ilvl w:val="0"/>
                <w:numId w:val="9"/>
              </w:numPr>
              <w:snapToGrid w:val="0"/>
              <w:spacing w:after="60"/>
              <w:contextualSpacing w:val="0"/>
            </w:pPr>
            <w:r>
              <w:t>We agreed that the CU can reconfigure the NCGI, e.g., in case it observes NCGI collisions</w:t>
            </w:r>
            <w:r w:rsidR="000659EB">
              <w:t>, and asked SA5 to provide feedback</w:t>
            </w:r>
            <w:r>
              <w:t xml:space="preserve">. </w:t>
            </w:r>
            <w:r w:rsidR="00494A8D">
              <w:t xml:space="preserve">SA5 has </w:t>
            </w:r>
            <w:r w:rsidR="000659EB">
              <w:t>sent</w:t>
            </w:r>
            <w:r w:rsidR="00494A8D">
              <w:t xml:space="preserve"> a </w:t>
            </w:r>
            <w:proofErr w:type="gramStart"/>
            <w:r w:rsidR="00494A8D">
              <w:t>reply</w:t>
            </w:r>
            <w:proofErr w:type="gramEnd"/>
            <w:r w:rsidR="00494A8D">
              <w:t xml:space="preserve"> LS in </w:t>
            </w:r>
            <w:r w:rsidR="00494A8D" w:rsidRPr="000659EB">
              <w:rPr>
                <w:b/>
                <w:bCs/>
              </w:rPr>
              <w:t>S5-236128</w:t>
            </w:r>
            <w:r>
              <w:t>.</w:t>
            </w:r>
            <w:r w:rsidR="000659EB">
              <w:t xml:space="preserve"> Discuss this matter including SA5’s reply.</w:t>
            </w:r>
          </w:p>
          <w:p w14:paraId="3745ED18" w14:textId="77777777" w:rsidR="004629FC" w:rsidRDefault="004629FC" w:rsidP="004629FC">
            <w:pPr>
              <w:snapToGrid w:val="0"/>
              <w:spacing w:after="60"/>
              <w:rPr>
                <w:b/>
                <w:bCs/>
              </w:rPr>
            </w:pPr>
          </w:p>
          <w:p w14:paraId="10A57DED" w14:textId="77777777" w:rsidR="004629FC" w:rsidRDefault="004629FC" w:rsidP="004629FC">
            <w:pPr>
              <w:snapToGrid w:val="0"/>
              <w:spacing w:after="60"/>
              <w:rPr>
                <w:b/>
                <w:bCs/>
              </w:rPr>
            </w:pPr>
            <w:r>
              <w:rPr>
                <w:b/>
                <w:bCs/>
              </w:rPr>
              <w:t>TAC reconfiguration:</w:t>
            </w:r>
          </w:p>
          <w:p w14:paraId="37DC9629" w14:textId="720A5D91" w:rsidR="004629FC" w:rsidRDefault="004629FC" w:rsidP="00DA731B">
            <w:pPr>
              <w:pStyle w:val="ListParagraph"/>
              <w:numPr>
                <w:ilvl w:val="0"/>
                <w:numId w:val="9"/>
              </w:numPr>
              <w:snapToGrid w:val="0"/>
              <w:spacing w:after="60"/>
              <w:contextualSpacing w:val="0"/>
            </w:pPr>
            <w:r>
              <w:t xml:space="preserve">RAN3 agreed that the DU’s TAC can </w:t>
            </w:r>
            <w:r w:rsidR="00D82567">
              <w:t>have</w:t>
            </w:r>
            <w:r>
              <w:t xml:space="preserve"> same value as or a different value than the TAC of the MT’s serving cell. Discuss how the DU’s TAC is configured in case it has different value than the MT’s TAC.</w:t>
            </w:r>
          </w:p>
          <w:p w14:paraId="24796B0D" w14:textId="77777777" w:rsidR="004629FC" w:rsidRDefault="004629FC" w:rsidP="004629FC">
            <w:pPr>
              <w:snapToGrid w:val="0"/>
              <w:spacing w:after="60"/>
              <w:rPr>
                <w:b/>
                <w:bCs/>
              </w:rPr>
            </w:pPr>
          </w:p>
          <w:p w14:paraId="610CA87D" w14:textId="77777777" w:rsidR="004629FC" w:rsidRDefault="004629FC" w:rsidP="004629FC">
            <w:pPr>
              <w:snapToGrid w:val="0"/>
              <w:spacing w:after="60"/>
              <w:rPr>
                <w:b/>
                <w:bCs/>
              </w:rPr>
            </w:pPr>
            <w:r>
              <w:rPr>
                <w:b/>
                <w:bCs/>
              </w:rPr>
              <w:lastRenderedPageBreak/>
              <w:t>Optimization for UE handover procedure during DU migration:</w:t>
            </w:r>
          </w:p>
          <w:p w14:paraId="3DA8AA4A" w14:textId="77777777" w:rsidR="004629FC" w:rsidRDefault="004629FC" w:rsidP="00DA731B">
            <w:pPr>
              <w:pStyle w:val="ListParagraph"/>
              <w:numPr>
                <w:ilvl w:val="0"/>
                <w:numId w:val="9"/>
              </w:numPr>
              <w:snapToGrid w:val="0"/>
              <w:spacing w:after="60"/>
            </w:pPr>
            <w:r w:rsidRPr="0025319A">
              <w:t xml:space="preserve">Discuss, whether any </w:t>
            </w:r>
            <w:proofErr w:type="spellStart"/>
            <w:r w:rsidRPr="0025319A">
              <w:t>signaling</w:t>
            </w:r>
            <w:proofErr w:type="spellEnd"/>
            <w:r w:rsidRPr="0025319A">
              <w:t xml:space="preserve"> optimizations in RAN3 scope are possible </w:t>
            </w:r>
            <w:r>
              <w:t xml:space="preserve">(beyond the Rel-15 HO procedure) </w:t>
            </w:r>
            <w:r w:rsidRPr="0025319A">
              <w:t>and</w:t>
            </w:r>
            <w:r>
              <w:t>/or</w:t>
            </w:r>
            <w:r w:rsidRPr="0025319A">
              <w:t xml:space="preserve"> needed</w:t>
            </w:r>
            <w:r>
              <w:t>.</w:t>
            </w:r>
          </w:p>
          <w:p w14:paraId="0A999B6C" w14:textId="77777777" w:rsidR="004629FC" w:rsidRDefault="004629FC" w:rsidP="004629FC">
            <w:pPr>
              <w:snapToGrid w:val="0"/>
              <w:spacing w:after="60"/>
              <w:rPr>
                <w:b/>
                <w:bCs/>
              </w:rPr>
            </w:pPr>
          </w:p>
          <w:p w14:paraId="41EC3D19" w14:textId="77777777" w:rsidR="004629FC" w:rsidRPr="00FE2321" w:rsidRDefault="004629FC" w:rsidP="004629FC">
            <w:pPr>
              <w:snapToGrid w:val="0"/>
              <w:spacing w:after="60"/>
              <w:rPr>
                <w:b/>
                <w:bCs/>
                <w:u w:val="single"/>
              </w:rPr>
            </w:pPr>
            <w:r w:rsidRPr="00FE2321">
              <w:rPr>
                <w:b/>
                <w:bCs/>
                <w:u w:val="single"/>
              </w:rPr>
              <w:t>AI 13.5 Others</w:t>
            </w:r>
          </w:p>
          <w:p w14:paraId="1EF0D122" w14:textId="77777777" w:rsidR="004629FC" w:rsidRPr="00A16D97" w:rsidRDefault="004629FC" w:rsidP="004629FC">
            <w:pPr>
              <w:pStyle w:val="ListParagraph"/>
              <w:snapToGrid w:val="0"/>
              <w:spacing w:after="60"/>
              <w:ind w:left="0"/>
              <w:contextualSpacing w:val="0"/>
              <w:rPr>
                <w:b/>
                <w:bCs/>
              </w:rPr>
            </w:pPr>
            <w:r w:rsidRPr="00A16D97">
              <w:rPr>
                <w:b/>
                <w:bCs/>
              </w:rPr>
              <w:t>LS to SA2</w:t>
            </w:r>
            <w:r>
              <w:rPr>
                <w:b/>
                <w:bCs/>
              </w:rPr>
              <w:t xml:space="preserve"> on support of </w:t>
            </w:r>
            <w:proofErr w:type="spellStart"/>
            <w:r>
              <w:rPr>
                <w:b/>
                <w:bCs/>
              </w:rPr>
              <w:t>NRPPa</w:t>
            </w:r>
            <w:proofErr w:type="spellEnd"/>
            <w:r>
              <w:rPr>
                <w:b/>
                <w:bCs/>
              </w:rPr>
              <w:t xml:space="preserve"> with mobile TRP</w:t>
            </w:r>
          </w:p>
          <w:p w14:paraId="1793D228" w14:textId="77777777" w:rsidR="004629FC" w:rsidRPr="0025319A" w:rsidRDefault="004629FC" w:rsidP="00DA731B">
            <w:pPr>
              <w:pStyle w:val="ListParagraph"/>
              <w:numPr>
                <w:ilvl w:val="0"/>
                <w:numId w:val="9"/>
              </w:numPr>
              <w:snapToGrid w:val="0"/>
              <w:spacing w:after="60"/>
              <w:contextualSpacing w:val="0"/>
              <w:rPr>
                <w:bCs/>
              </w:rPr>
            </w:pPr>
            <w:r>
              <w:rPr>
                <w:bCs/>
              </w:rPr>
              <w:t>Converge on a Reply LS to SA2</w:t>
            </w:r>
          </w:p>
          <w:p w14:paraId="795B56D9" w14:textId="77777777" w:rsidR="004629FC" w:rsidRDefault="004629FC" w:rsidP="004629FC">
            <w:pPr>
              <w:spacing w:before="60" w:after="60"/>
            </w:pPr>
          </w:p>
          <w:p w14:paraId="401FAD28" w14:textId="77777777" w:rsidR="00D421A3" w:rsidRDefault="00D421A3" w:rsidP="00D421A3">
            <w:pPr>
              <w:snapToGrid w:val="0"/>
              <w:spacing w:after="60"/>
              <w:rPr>
                <w:b/>
                <w:bCs/>
              </w:rPr>
            </w:pPr>
            <w:r w:rsidRPr="00C93B1D">
              <w:rPr>
                <w:b/>
                <w:bCs/>
              </w:rPr>
              <w:t xml:space="preserve">LS by SA2 on IAB-node </w:t>
            </w:r>
            <w:r>
              <w:rPr>
                <w:b/>
                <w:bCs/>
              </w:rPr>
              <w:t>d</w:t>
            </w:r>
            <w:r w:rsidRPr="00C93B1D">
              <w:rPr>
                <w:b/>
                <w:bCs/>
              </w:rPr>
              <w:t>e-authorization handling in S2-2308158</w:t>
            </w:r>
          </w:p>
          <w:p w14:paraId="1A42A7C8" w14:textId="77777777" w:rsidR="00D421A3" w:rsidRPr="00C93B1D" w:rsidRDefault="00D421A3" w:rsidP="00DA731B">
            <w:pPr>
              <w:pStyle w:val="ListParagraph"/>
              <w:numPr>
                <w:ilvl w:val="0"/>
                <w:numId w:val="9"/>
              </w:numPr>
              <w:snapToGrid w:val="0"/>
              <w:spacing w:after="60"/>
            </w:pPr>
            <w:r>
              <w:t>Discuss and converge on reply.</w:t>
            </w:r>
          </w:p>
          <w:p w14:paraId="0A2B6BBE" w14:textId="77777777" w:rsidR="00D421A3" w:rsidRDefault="00D421A3" w:rsidP="00D421A3">
            <w:pPr>
              <w:snapToGrid w:val="0"/>
              <w:spacing w:after="60"/>
              <w:rPr>
                <w:b/>
                <w:bCs/>
              </w:rPr>
            </w:pPr>
          </w:p>
          <w:p w14:paraId="3ED10176" w14:textId="77777777" w:rsidR="00D421A3" w:rsidRDefault="00D421A3" w:rsidP="00D421A3">
            <w:pPr>
              <w:snapToGrid w:val="0"/>
              <w:spacing w:after="60"/>
              <w:rPr>
                <w:b/>
                <w:bCs/>
              </w:rPr>
            </w:pPr>
            <w:r w:rsidRPr="00C93B1D">
              <w:rPr>
                <w:b/>
                <w:bCs/>
              </w:rPr>
              <w:t xml:space="preserve">LS by </w:t>
            </w:r>
            <w:r>
              <w:rPr>
                <w:b/>
                <w:bCs/>
              </w:rPr>
              <w:t>RAN2</w:t>
            </w:r>
            <w:r w:rsidRPr="00C93B1D">
              <w:rPr>
                <w:b/>
                <w:bCs/>
              </w:rPr>
              <w:t xml:space="preserve"> on UE RACH-less handover for mobile IAB</w:t>
            </w:r>
            <w:r>
              <w:rPr>
                <w:b/>
                <w:bCs/>
              </w:rPr>
              <w:t xml:space="preserve"> in </w:t>
            </w:r>
            <w:r w:rsidRPr="00C93B1D">
              <w:rPr>
                <w:b/>
                <w:bCs/>
              </w:rPr>
              <w:t>R2-2306817</w:t>
            </w:r>
          </w:p>
          <w:p w14:paraId="7331D080" w14:textId="7D414E6B" w:rsidR="00D421A3" w:rsidRPr="00D82567" w:rsidRDefault="00D421A3" w:rsidP="00DA731B">
            <w:pPr>
              <w:pStyle w:val="ListParagraph"/>
              <w:numPr>
                <w:ilvl w:val="0"/>
                <w:numId w:val="9"/>
              </w:numPr>
              <w:snapToGrid w:val="0"/>
              <w:spacing w:after="60"/>
              <w:rPr>
                <w:u w:val="single"/>
              </w:rPr>
            </w:pPr>
            <w:r>
              <w:t>Discuss and converge on reply.</w:t>
            </w:r>
            <w:r w:rsidR="00AA33DE">
              <w:t xml:space="preserve"> </w:t>
            </w:r>
            <w:r w:rsidR="00AA33DE" w:rsidRPr="00D82567">
              <w:rPr>
                <w:u w:val="single"/>
              </w:rPr>
              <w:t>Not</w:t>
            </w:r>
            <w:r w:rsidR="00D82567" w:rsidRPr="00D82567">
              <w:rPr>
                <w:u w:val="single"/>
              </w:rPr>
              <w:t>e</w:t>
            </w:r>
            <w:r w:rsidR="00AA33DE" w:rsidRPr="00D82567">
              <w:rPr>
                <w:u w:val="single"/>
              </w:rPr>
              <w:t xml:space="preserve"> that RAN2 has </w:t>
            </w:r>
            <w:r w:rsidR="00D82567">
              <w:rPr>
                <w:u w:val="single"/>
              </w:rPr>
              <w:t xml:space="preserve">achieved further agreements on this matter, and that they also </w:t>
            </w:r>
            <w:r w:rsidR="00AA33DE" w:rsidRPr="00D82567">
              <w:rPr>
                <w:u w:val="single"/>
              </w:rPr>
              <w:t>agreed to support RACH-less handover.</w:t>
            </w:r>
          </w:p>
          <w:p w14:paraId="5918A706" w14:textId="77777777" w:rsidR="00D421A3" w:rsidRDefault="00D421A3" w:rsidP="00D421A3">
            <w:pPr>
              <w:snapToGrid w:val="0"/>
              <w:spacing w:after="60"/>
              <w:rPr>
                <w:b/>
                <w:bCs/>
              </w:rPr>
            </w:pPr>
          </w:p>
          <w:p w14:paraId="6632CC2A" w14:textId="20F8832B" w:rsidR="00D421A3" w:rsidRPr="00C26B46" w:rsidRDefault="00D421A3" w:rsidP="004629FC">
            <w:pPr>
              <w:spacing w:before="60" w:after="60"/>
            </w:pPr>
          </w:p>
        </w:tc>
      </w:tr>
      <w:tr w:rsidR="004629FC" w14:paraId="753C8F5D" w14:textId="77777777" w:rsidTr="00AB24C5">
        <w:tc>
          <w:tcPr>
            <w:tcW w:w="1028" w:type="dxa"/>
            <w:shd w:val="clear" w:color="auto" w:fill="FFFFFF" w:themeFill="background1"/>
          </w:tcPr>
          <w:p w14:paraId="179C6C39" w14:textId="4F132C1F" w:rsidR="004629FC" w:rsidRPr="00C26B46" w:rsidRDefault="004629FC" w:rsidP="004629FC">
            <w:pPr>
              <w:spacing w:before="60" w:after="60"/>
            </w:pPr>
            <w:r w:rsidRPr="00C26B46">
              <w:lastRenderedPageBreak/>
              <w:t>RAN4RF</w:t>
            </w:r>
          </w:p>
        </w:tc>
        <w:tc>
          <w:tcPr>
            <w:tcW w:w="1037" w:type="dxa"/>
            <w:shd w:val="clear" w:color="auto" w:fill="FFFFFF" w:themeFill="background1"/>
          </w:tcPr>
          <w:p w14:paraId="66F08C50" w14:textId="35527189" w:rsidR="004629FC" w:rsidRPr="00C26B46" w:rsidRDefault="004629FC" w:rsidP="004629FC">
            <w:pPr>
              <w:spacing w:before="60" w:after="60"/>
            </w:pPr>
            <w:r w:rsidRPr="00C26B46">
              <w:t>#108bis</w:t>
            </w:r>
          </w:p>
        </w:tc>
        <w:tc>
          <w:tcPr>
            <w:tcW w:w="1260" w:type="dxa"/>
            <w:shd w:val="clear" w:color="auto" w:fill="FFFFFF" w:themeFill="background1"/>
          </w:tcPr>
          <w:p w14:paraId="3543CF73" w14:textId="06CE39AA" w:rsidR="004629FC" w:rsidRPr="00C26B46" w:rsidRDefault="004629FC" w:rsidP="004629FC">
            <w:pPr>
              <w:spacing w:before="60" w:after="60"/>
            </w:pPr>
            <w:r w:rsidRPr="00C26B46">
              <w:t>Oct 2023</w:t>
            </w:r>
          </w:p>
        </w:tc>
        <w:tc>
          <w:tcPr>
            <w:tcW w:w="1080" w:type="dxa"/>
            <w:shd w:val="clear" w:color="auto" w:fill="FFFFFF" w:themeFill="background1"/>
          </w:tcPr>
          <w:p w14:paraId="057A4852" w14:textId="104DE18B" w:rsidR="004629FC" w:rsidRPr="00C26B46" w:rsidRDefault="004629FC" w:rsidP="004629FC">
            <w:pPr>
              <w:spacing w:before="60" w:after="60"/>
              <w:jc w:val="center"/>
            </w:pPr>
            <w:r w:rsidRPr="00C26B46">
              <w:t>0.5</w:t>
            </w:r>
          </w:p>
        </w:tc>
        <w:tc>
          <w:tcPr>
            <w:tcW w:w="5400" w:type="dxa"/>
            <w:shd w:val="clear" w:color="auto" w:fill="FFFFFF" w:themeFill="background1"/>
          </w:tcPr>
          <w:p w14:paraId="3F352797" w14:textId="5C293905"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F: Agree on RF requirements and draft CR discussions</w:t>
            </w:r>
          </w:p>
        </w:tc>
      </w:tr>
      <w:tr w:rsidR="004629FC" w14:paraId="2D1B0015" w14:textId="77777777" w:rsidTr="00AB24C5">
        <w:tc>
          <w:tcPr>
            <w:tcW w:w="1028" w:type="dxa"/>
            <w:shd w:val="clear" w:color="auto" w:fill="FFFFFF" w:themeFill="background1"/>
          </w:tcPr>
          <w:p w14:paraId="257EC43F" w14:textId="2D90715D" w:rsidR="004629FC" w:rsidRPr="00C26B46" w:rsidRDefault="004629FC" w:rsidP="004629FC">
            <w:pPr>
              <w:spacing w:before="60" w:after="60"/>
            </w:pPr>
            <w:r w:rsidRPr="00C26B46">
              <w:t>RAN4RD</w:t>
            </w:r>
          </w:p>
        </w:tc>
        <w:tc>
          <w:tcPr>
            <w:tcW w:w="1037" w:type="dxa"/>
            <w:shd w:val="clear" w:color="auto" w:fill="FFFFFF" w:themeFill="background1"/>
          </w:tcPr>
          <w:p w14:paraId="0B3B7121" w14:textId="2D8FDF50" w:rsidR="004629FC" w:rsidRPr="00C26B46" w:rsidRDefault="004629FC" w:rsidP="004629FC">
            <w:pPr>
              <w:spacing w:before="60" w:after="60"/>
            </w:pPr>
            <w:r w:rsidRPr="00C26B46">
              <w:t>#108bis</w:t>
            </w:r>
          </w:p>
        </w:tc>
        <w:tc>
          <w:tcPr>
            <w:tcW w:w="1260" w:type="dxa"/>
            <w:shd w:val="clear" w:color="auto" w:fill="FFFFFF" w:themeFill="background1"/>
          </w:tcPr>
          <w:p w14:paraId="026FBEB8" w14:textId="3086F425" w:rsidR="004629FC" w:rsidRPr="00C26B46" w:rsidRDefault="004629FC" w:rsidP="004629FC">
            <w:pPr>
              <w:spacing w:before="60" w:after="60"/>
            </w:pPr>
            <w:r w:rsidRPr="00C26B46">
              <w:t>Oct 2023</w:t>
            </w:r>
          </w:p>
        </w:tc>
        <w:tc>
          <w:tcPr>
            <w:tcW w:w="1080" w:type="dxa"/>
            <w:shd w:val="clear" w:color="auto" w:fill="FFFFFF" w:themeFill="background1"/>
          </w:tcPr>
          <w:p w14:paraId="13F44BC3" w14:textId="16D254A2" w:rsidR="004629FC" w:rsidRPr="00C26B46" w:rsidRDefault="004629FC" w:rsidP="004629FC">
            <w:pPr>
              <w:spacing w:before="60" w:after="60"/>
              <w:jc w:val="center"/>
            </w:pPr>
            <w:r w:rsidRPr="00C26B46">
              <w:t>0.5</w:t>
            </w:r>
          </w:p>
        </w:tc>
        <w:tc>
          <w:tcPr>
            <w:tcW w:w="5400" w:type="dxa"/>
            <w:shd w:val="clear" w:color="auto" w:fill="FFFFFF" w:themeFill="background1"/>
          </w:tcPr>
          <w:p w14:paraId="1E0B2870" w14:textId="347D5062"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 xml:space="preserve">RM: Agree on RRM requirements and draft CR discussions </w:t>
            </w:r>
          </w:p>
        </w:tc>
      </w:tr>
      <w:tr w:rsidR="004629FC" w14:paraId="6020E372" w14:textId="77777777" w:rsidTr="00AB24C5">
        <w:tc>
          <w:tcPr>
            <w:tcW w:w="1028" w:type="dxa"/>
            <w:shd w:val="clear" w:color="auto" w:fill="CCFFFF"/>
          </w:tcPr>
          <w:p w14:paraId="39B2204F" w14:textId="1959B6EF" w:rsidR="004629FC" w:rsidRPr="00C26B46" w:rsidRDefault="004629FC" w:rsidP="004629FC">
            <w:pPr>
              <w:spacing w:before="60" w:after="60"/>
            </w:pPr>
            <w:r w:rsidRPr="00C26B46">
              <w:t>RAN2</w:t>
            </w:r>
          </w:p>
        </w:tc>
        <w:tc>
          <w:tcPr>
            <w:tcW w:w="1037" w:type="dxa"/>
            <w:shd w:val="clear" w:color="auto" w:fill="CCFFFF"/>
          </w:tcPr>
          <w:p w14:paraId="018E4D78" w14:textId="458DA255" w:rsidR="004629FC" w:rsidRPr="00C26B46" w:rsidRDefault="004629FC" w:rsidP="004629FC">
            <w:pPr>
              <w:spacing w:before="60" w:after="60"/>
            </w:pPr>
            <w:r w:rsidRPr="00C26B46">
              <w:t>#124</w:t>
            </w:r>
          </w:p>
        </w:tc>
        <w:tc>
          <w:tcPr>
            <w:tcW w:w="1260" w:type="dxa"/>
            <w:shd w:val="clear" w:color="auto" w:fill="CCFFFF"/>
          </w:tcPr>
          <w:p w14:paraId="4B3EB51B" w14:textId="68C2FE64" w:rsidR="004629FC" w:rsidRPr="00C26B46" w:rsidRDefault="004629FC" w:rsidP="004629FC">
            <w:pPr>
              <w:spacing w:before="60" w:after="60"/>
            </w:pPr>
            <w:r w:rsidRPr="00C26B46">
              <w:t>Nov 2023</w:t>
            </w:r>
          </w:p>
        </w:tc>
        <w:tc>
          <w:tcPr>
            <w:tcW w:w="1080" w:type="dxa"/>
            <w:shd w:val="clear" w:color="auto" w:fill="CCFFFF"/>
          </w:tcPr>
          <w:p w14:paraId="3FB6B5B6" w14:textId="539AF4AE" w:rsidR="004629FC" w:rsidRPr="00C26B46" w:rsidRDefault="004629FC" w:rsidP="004629FC">
            <w:pPr>
              <w:spacing w:before="60" w:after="60"/>
              <w:jc w:val="center"/>
            </w:pPr>
            <w:r w:rsidRPr="00C26B46">
              <w:t>0.5</w:t>
            </w:r>
          </w:p>
        </w:tc>
        <w:tc>
          <w:tcPr>
            <w:tcW w:w="5400" w:type="dxa"/>
            <w:shd w:val="clear" w:color="auto" w:fill="CCFFFF"/>
          </w:tcPr>
          <w:p w14:paraId="5F65D172" w14:textId="1FCEF573" w:rsidR="004629FC" w:rsidRPr="00C26B46" w:rsidRDefault="004629FC" w:rsidP="004629FC">
            <w:pPr>
              <w:spacing w:before="60" w:after="60"/>
            </w:pPr>
            <w:r w:rsidRPr="00C26B46">
              <w:rPr>
                <w:b/>
                <w:bCs/>
              </w:rPr>
              <w:t>Finalize St3 discussion</w:t>
            </w:r>
          </w:p>
        </w:tc>
      </w:tr>
      <w:tr w:rsidR="004629FC" w14:paraId="2517EA34" w14:textId="77777777" w:rsidTr="00AB24C5">
        <w:tc>
          <w:tcPr>
            <w:tcW w:w="1028" w:type="dxa"/>
            <w:shd w:val="clear" w:color="auto" w:fill="FFD966" w:themeFill="accent4" w:themeFillTint="99"/>
          </w:tcPr>
          <w:p w14:paraId="238A696C" w14:textId="21CBA081" w:rsidR="004629FC" w:rsidRPr="007A5735" w:rsidRDefault="004629FC" w:rsidP="004629FC">
            <w:pPr>
              <w:spacing w:before="60" w:after="60"/>
            </w:pPr>
            <w:r>
              <w:t>RAN3</w:t>
            </w:r>
          </w:p>
        </w:tc>
        <w:tc>
          <w:tcPr>
            <w:tcW w:w="1037" w:type="dxa"/>
            <w:shd w:val="clear" w:color="auto" w:fill="FFD966" w:themeFill="accent4" w:themeFillTint="99"/>
          </w:tcPr>
          <w:p w14:paraId="0FFB265C" w14:textId="4A079A35" w:rsidR="004629FC" w:rsidRPr="007A5735" w:rsidRDefault="004629FC" w:rsidP="004629FC">
            <w:pPr>
              <w:spacing w:before="60" w:after="60"/>
            </w:pPr>
            <w:r>
              <w:t>#122</w:t>
            </w:r>
          </w:p>
        </w:tc>
        <w:tc>
          <w:tcPr>
            <w:tcW w:w="1260" w:type="dxa"/>
            <w:shd w:val="clear" w:color="auto" w:fill="FFD966" w:themeFill="accent4" w:themeFillTint="99"/>
          </w:tcPr>
          <w:p w14:paraId="30FB4DE5" w14:textId="0A8BD947" w:rsidR="004629FC" w:rsidRPr="007A5735" w:rsidRDefault="004629FC" w:rsidP="004629FC">
            <w:pPr>
              <w:spacing w:before="60" w:after="60"/>
            </w:pPr>
            <w:r>
              <w:t>Nov 2023</w:t>
            </w:r>
          </w:p>
        </w:tc>
        <w:tc>
          <w:tcPr>
            <w:tcW w:w="1080" w:type="dxa"/>
            <w:shd w:val="clear" w:color="auto" w:fill="FFD966" w:themeFill="accent4" w:themeFillTint="99"/>
          </w:tcPr>
          <w:p w14:paraId="33E8260E" w14:textId="7AA993E5" w:rsidR="004629FC" w:rsidRPr="007A5735" w:rsidRDefault="004629FC" w:rsidP="004629FC">
            <w:pPr>
              <w:spacing w:before="60" w:after="60"/>
              <w:jc w:val="center"/>
            </w:pPr>
            <w:r>
              <w:t>1.5</w:t>
            </w:r>
          </w:p>
        </w:tc>
        <w:tc>
          <w:tcPr>
            <w:tcW w:w="5400" w:type="dxa"/>
            <w:shd w:val="clear" w:color="auto" w:fill="FFD966" w:themeFill="accent4" w:themeFillTint="99"/>
          </w:tcPr>
          <w:p w14:paraId="6C08B515" w14:textId="76373AA0" w:rsidR="004629FC" w:rsidRDefault="004629FC" w:rsidP="004629FC">
            <w:pPr>
              <w:spacing w:before="60" w:after="60"/>
            </w:pPr>
            <w:r>
              <w:rPr>
                <w:b/>
                <w:bCs/>
              </w:rPr>
              <w:t>Finalize St3 discussion</w:t>
            </w:r>
          </w:p>
        </w:tc>
      </w:tr>
      <w:tr w:rsidR="004629FC" w14:paraId="506EBB03" w14:textId="77777777" w:rsidTr="00AB24C5">
        <w:tc>
          <w:tcPr>
            <w:tcW w:w="1028" w:type="dxa"/>
            <w:shd w:val="clear" w:color="auto" w:fill="FFFFFF" w:themeFill="background1"/>
          </w:tcPr>
          <w:p w14:paraId="02046A13" w14:textId="1BD938C0" w:rsidR="004629FC" w:rsidRPr="007A5735" w:rsidRDefault="004629FC" w:rsidP="004629FC">
            <w:pPr>
              <w:spacing w:before="60" w:after="60"/>
            </w:pPr>
            <w:r>
              <w:t>RAN4RF</w:t>
            </w:r>
          </w:p>
        </w:tc>
        <w:tc>
          <w:tcPr>
            <w:tcW w:w="1037" w:type="dxa"/>
            <w:shd w:val="clear" w:color="auto" w:fill="FFFFFF" w:themeFill="background1"/>
          </w:tcPr>
          <w:p w14:paraId="7E661D5C" w14:textId="28C66646" w:rsidR="004629FC" w:rsidRPr="007A5735" w:rsidRDefault="004629FC" w:rsidP="004629FC">
            <w:pPr>
              <w:spacing w:before="60" w:after="60"/>
            </w:pPr>
            <w:r>
              <w:t>#109</w:t>
            </w:r>
          </w:p>
        </w:tc>
        <w:tc>
          <w:tcPr>
            <w:tcW w:w="1260" w:type="dxa"/>
            <w:shd w:val="clear" w:color="auto" w:fill="FFFFFF" w:themeFill="background1"/>
          </w:tcPr>
          <w:p w14:paraId="2E81570C" w14:textId="321B1C76" w:rsidR="004629FC" w:rsidRPr="007A5735" w:rsidRDefault="004629FC" w:rsidP="004629FC">
            <w:pPr>
              <w:spacing w:before="60" w:after="60"/>
            </w:pPr>
            <w:r>
              <w:t>Nov 2023</w:t>
            </w:r>
          </w:p>
        </w:tc>
        <w:tc>
          <w:tcPr>
            <w:tcW w:w="1080" w:type="dxa"/>
            <w:shd w:val="clear" w:color="auto" w:fill="FFFFFF" w:themeFill="background1"/>
          </w:tcPr>
          <w:p w14:paraId="32F5453F" w14:textId="01E7FD31" w:rsidR="004629FC" w:rsidRPr="007A5735" w:rsidRDefault="004629FC" w:rsidP="004629FC">
            <w:pPr>
              <w:spacing w:before="60" w:after="60"/>
              <w:jc w:val="center"/>
            </w:pPr>
            <w:r>
              <w:t>0.5</w:t>
            </w:r>
          </w:p>
        </w:tc>
        <w:tc>
          <w:tcPr>
            <w:tcW w:w="5400" w:type="dxa"/>
            <w:shd w:val="clear" w:color="auto" w:fill="FFFFFF" w:themeFill="background1"/>
          </w:tcPr>
          <w:p w14:paraId="066E4C38" w14:textId="0B9F3507"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4629FC" w14:paraId="72B0D39E" w14:textId="77777777" w:rsidTr="00AB24C5">
        <w:tc>
          <w:tcPr>
            <w:tcW w:w="1028" w:type="dxa"/>
            <w:shd w:val="clear" w:color="auto" w:fill="FFFFFF" w:themeFill="background1"/>
          </w:tcPr>
          <w:p w14:paraId="649F4694" w14:textId="7762E6F4" w:rsidR="004629FC" w:rsidRPr="007A5735" w:rsidRDefault="004629FC" w:rsidP="004629FC">
            <w:pPr>
              <w:spacing w:before="60" w:after="60"/>
            </w:pPr>
            <w:r>
              <w:t>RAN4RD</w:t>
            </w:r>
          </w:p>
        </w:tc>
        <w:tc>
          <w:tcPr>
            <w:tcW w:w="1037" w:type="dxa"/>
            <w:shd w:val="clear" w:color="auto" w:fill="FFFFFF" w:themeFill="background1"/>
          </w:tcPr>
          <w:p w14:paraId="4D639440" w14:textId="7EACEF76" w:rsidR="004629FC" w:rsidRPr="007A5735" w:rsidRDefault="004629FC" w:rsidP="004629FC">
            <w:pPr>
              <w:spacing w:before="60" w:after="60"/>
            </w:pPr>
            <w:r>
              <w:t>#109</w:t>
            </w:r>
          </w:p>
        </w:tc>
        <w:tc>
          <w:tcPr>
            <w:tcW w:w="1260" w:type="dxa"/>
            <w:shd w:val="clear" w:color="auto" w:fill="FFFFFF" w:themeFill="background1"/>
          </w:tcPr>
          <w:p w14:paraId="003B3817" w14:textId="551FA006" w:rsidR="004629FC" w:rsidRPr="007A5735" w:rsidRDefault="004629FC" w:rsidP="004629FC">
            <w:pPr>
              <w:spacing w:before="60" w:after="60"/>
            </w:pPr>
            <w:r>
              <w:t>Nov 2023</w:t>
            </w:r>
          </w:p>
        </w:tc>
        <w:tc>
          <w:tcPr>
            <w:tcW w:w="1080" w:type="dxa"/>
            <w:shd w:val="clear" w:color="auto" w:fill="FFFFFF" w:themeFill="background1"/>
          </w:tcPr>
          <w:p w14:paraId="7AE37FDA" w14:textId="713B102A" w:rsidR="004629FC" w:rsidRPr="007A5735" w:rsidRDefault="004629FC" w:rsidP="004629FC">
            <w:pPr>
              <w:spacing w:before="60" w:after="60"/>
              <w:jc w:val="center"/>
            </w:pPr>
            <w:r>
              <w:t>0.5</w:t>
            </w:r>
          </w:p>
        </w:tc>
        <w:tc>
          <w:tcPr>
            <w:tcW w:w="5400" w:type="dxa"/>
            <w:shd w:val="clear" w:color="auto" w:fill="FFFFFF" w:themeFill="background1"/>
          </w:tcPr>
          <w:p w14:paraId="04ACC290" w14:textId="300C9EB6"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4629FC" w14:paraId="2A704F87" w14:textId="77777777" w:rsidTr="00AB24C5">
        <w:tc>
          <w:tcPr>
            <w:tcW w:w="1028" w:type="dxa"/>
            <w:shd w:val="clear" w:color="auto" w:fill="FFFFFF" w:themeFill="background1"/>
          </w:tcPr>
          <w:p w14:paraId="66BBC68D" w14:textId="31523CCD" w:rsidR="004629FC" w:rsidRDefault="004629FC" w:rsidP="004629FC">
            <w:pPr>
              <w:spacing w:before="60" w:after="60"/>
            </w:pPr>
            <w:r>
              <w:t>RAN3</w:t>
            </w:r>
          </w:p>
        </w:tc>
        <w:tc>
          <w:tcPr>
            <w:tcW w:w="1037" w:type="dxa"/>
            <w:shd w:val="clear" w:color="auto" w:fill="FFFFFF" w:themeFill="background1"/>
          </w:tcPr>
          <w:p w14:paraId="4CBD0815" w14:textId="64041B17" w:rsidR="004629FC" w:rsidRDefault="004629FC" w:rsidP="004629FC">
            <w:pPr>
              <w:spacing w:before="60" w:after="60"/>
            </w:pPr>
            <w:r>
              <w:t>#109</w:t>
            </w:r>
          </w:p>
        </w:tc>
        <w:tc>
          <w:tcPr>
            <w:tcW w:w="1260" w:type="dxa"/>
            <w:shd w:val="clear" w:color="auto" w:fill="FFFFFF" w:themeFill="background1"/>
          </w:tcPr>
          <w:p w14:paraId="0AEBE6F2" w14:textId="13C8A3CB" w:rsidR="004629FC" w:rsidRDefault="004629FC" w:rsidP="004629FC">
            <w:pPr>
              <w:spacing w:before="60" w:after="60"/>
            </w:pPr>
            <w:r>
              <w:t>Nov 2023</w:t>
            </w:r>
          </w:p>
        </w:tc>
        <w:tc>
          <w:tcPr>
            <w:tcW w:w="1080" w:type="dxa"/>
            <w:shd w:val="clear" w:color="auto" w:fill="FFFFFF" w:themeFill="background1"/>
          </w:tcPr>
          <w:p w14:paraId="14B77D17" w14:textId="559FDF01" w:rsidR="004629FC" w:rsidRDefault="004629FC" w:rsidP="004629FC">
            <w:pPr>
              <w:spacing w:before="60" w:after="60"/>
              <w:jc w:val="center"/>
            </w:pPr>
            <w:r>
              <w:t xml:space="preserve">0.25+0.25 </w:t>
            </w:r>
          </w:p>
          <w:p w14:paraId="1707992C" w14:textId="69DB14BD" w:rsidR="004629FC" w:rsidRDefault="004629FC" w:rsidP="004629FC">
            <w:pPr>
              <w:spacing w:before="60" w:after="60"/>
              <w:jc w:val="center"/>
            </w:pPr>
            <w:r>
              <w:t>Perf Part</w:t>
            </w:r>
          </w:p>
        </w:tc>
        <w:tc>
          <w:tcPr>
            <w:tcW w:w="5400" w:type="dxa"/>
            <w:shd w:val="clear" w:color="auto" w:fill="FFFFFF" w:themeFill="background1"/>
          </w:tcPr>
          <w:p w14:paraId="198BFCDC" w14:textId="6F318175" w:rsidR="004629FC" w:rsidRPr="004C7A04" w:rsidRDefault="004629FC" w:rsidP="004629FC">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4629FC" w14:paraId="4A3DB742" w14:textId="77777777" w:rsidTr="00AB24C5">
        <w:tc>
          <w:tcPr>
            <w:tcW w:w="1028" w:type="dxa"/>
            <w:shd w:val="clear" w:color="auto" w:fill="00FF00"/>
          </w:tcPr>
          <w:p w14:paraId="6C566D62" w14:textId="28430A3D" w:rsidR="004629FC" w:rsidRPr="007A5735" w:rsidRDefault="004629FC" w:rsidP="004629FC">
            <w:pPr>
              <w:spacing w:before="60" w:after="60"/>
            </w:pPr>
            <w:r>
              <w:t>RAN</w:t>
            </w:r>
          </w:p>
        </w:tc>
        <w:tc>
          <w:tcPr>
            <w:tcW w:w="1037" w:type="dxa"/>
            <w:shd w:val="clear" w:color="auto" w:fill="00FF00"/>
          </w:tcPr>
          <w:p w14:paraId="4AAF36F8" w14:textId="4B6B836B" w:rsidR="004629FC" w:rsidRPr="007A5735" w:rsidRDefault="004629FC" w:rsidP="004629FC">
            <w:pPr>
              <w:spacing w:before="60" w:after="60"/>
            </w:pPr>
            <w:r>
              <w:t>#102</w:t>
            </w:r>
          </w:p>
        </w:tc>
        <w:tc>
          <w:tcPr>
            <w:tcW w:w="1260" w:type="dxa"/>
            <w:shd w:val="clear" w:color="auto" w:fill="00FF00"/>
          </w:tcPr>
          <w:p w14:paraId="3EDCB75D" w14:textId="3139620F" w:rsidR="004629FC" w:rsidRPr="007A5735" w:rsidRDefault="004629FC" w:rsidP="004629FC">
            <w:pPr>
              <w:spacing w:before="60" w:after="60"/>
            </w:pPr>
            <w:r>
              <w:t>Dec 2023</w:t>
            </w:r>
          </w:p>
        </w:tc>
        <w:tc>
          <w:tcPr>
            <w:tcW w:w="1080" w:type="dxa"/>
            <w:shd w:val="clear" w:color="auto" w:fill="00FF00"/>
          </w:tcPr>
          <w:p w14:paraId="34733A83" w14:textId="77777777" w:rsidR="004629FC" w:rsidRPr="007A5735" w:rsidRDefault="004629FC" w:rsidP="004629FC">
            <w:pPr>
              <w:spacing w:before="60" w:after="60"/>
              <w:jc w:val="center"/>
            </w:pPr>
          </w:p>
        </w:tc>
        <w:tc>
          <w:tcPr>
            <w:tcW w:w="5400" w:type="dxa"/>
            <w:shd w:val="clear" w:color="auto" w:fill="00FF00"/>
          </w:tcPr>
          <w:p w14:paraId="43987142" w14:textId="2BF599CD" w:rsidR="004629FC" w:rsidRPr="00EC0A52" w:rsidRDefault="004629FC" w:rsidP="004629FC">
            <w:pPr>
              <w:spacing w:before="60" w:after="60"/>
              <w:rPr>
                <w:b/>
                <w:bCs/>
              </w:rPr>
            </w:pPr>
            <w:r w:rsidRPr="00EC0A52">
              <w:rPr>
                <w:b/>
                <w:bCs/>
              </w:rPr>
              <w:t>Functional freeze</w:t>
            </w:r>
          </w:p>
        </w:tc>
      </w:tr>
      <w:tr w:rsidR="004629FC" w14:paraId="4C9A027F" w14:textId="77777777" w:rsidTr="00AB24C5">
        <w:tc>
          <w:tcPr>
            <w:tcW w:w="1028" w:type="dxa"/>
            <w:shd w:val="clear" w:color="auto" w:fill="auto"/>
          </w:tcPr>
          <w:p w14:paraId="5E949B1C" w14:textId="782C7A23" w:rsidR="004629FC" w:rsidRDefault="004629FC" w:rsidP="004629FC">
            <w:pPr>
              <w:spacing w:before="60" w:after="60"/>
            </w:pPr>
            <w:r>
              <w:t>RAN4RF</w:t>
            </w:r>
          </w:p>
        </w:tc>
        <w:tc>
          <w:tcPr>
            <w:tcW w:w="1037" w:type="dxa"/>
            <w:shd w:val="clear" w:color="auto" w:fill="auto"/>
          </w:tcPr>
          <w:p w14:paraId="060F6641" w14:textId="5FC5F44C" w:rsidR="004629FC" w:rsidRDefault="004629FC" w:rsidP="004629FC">
            <w:pPr>
              <w:spacing w:before="60" w:after="60"/>
            </w:pPr>
            <w:r>
              <w:t>#110</w:t>
            </w:r>
          </w:p>
        </w:tc>
        <w:tc>
          <w:tcPr>
            <w:tcW w:w="1260" w:type="dxa"/>
            <w:shd w:val="clear" w:color="auto" w:fill="auto"/>
          </w:tcPr>
          <w:p w14:paraId="17D2805E" w14:textId="464E8D92" w:rsidR="004629FC" w:rsidRDefault="004629FC" w:rsidP="004629FC">
            <w:pPr>
              <w:spacing w:before="60" w:after="60"/>
            </w:pPr>
            <w:r>
              <w:t>Feb 2023</w:t>
            </w:r>
          </w:p>
        </w:tc>
        <w:tc>
          <w:tcPr>
            <w:tcW w:w="1080" w:type="dxa"/>
            <w:shd w:val="clear" w:color="auto" w:fill="auto"/>
          </w:tcPr>
          <w:p w14:paraId="019344D5" w14:textId="2A45DFBE" w:rsidR="004629FC" w:rsidRPr="007A5735" w:rsidRDefault="004629FC" w:rsidP="004629FC">
            <w:pPr>
              <w:spacing w:before="60" w:after="60"/>
              <w:jc w:val="center"/>
            </w:pPr>
            <w:r>
              <w:t>0.5</w:t>
            </w:r>
          </w:p>
        </w:tc>
        <w:tc>
          <w:tcPr>
            <w:tcW w:w="5400" w:type="dxa"/>
            <w:shd w:val="clear" w:color="auto" w:fill="auto"/>
          </w:tcPr>
          <w:p w14:paraId="09C45914" w14:textId="4A87B46F" w:rsidR="004629FC" w:rsidRPr="00AB24C5" w:rsidRDefault="004629FC" w:rsidP="004629FC">
            <w:pPr>
              <w:spacing w:before="60" w:after="60"/>
              <w:rPr>
                <w:b/>
                <w:bCs/>
              </w:rPr>
            </w:pPr>
            <w:r w:rsidRPr="00AB24C5">
              <w:rPr>
                <w:rFonts w:hint="eastAsia"/>
                <w:b/>
                <w:bCs/>
                <w:lang w:val="en-US" w:eastAsia="ja-JP"/>
              </w:rPr>
              <w:t>R</w:t>
            </w:r>
            <w:r w:rsidRPr="00AB24C5">
              <w:rPr>
                <w:b/>
                <w:bCs/>
                <w:lang w:val="en-US" w:eastAsia="ja-JP"/>
              </w:rPr>
              <w:t>F: Maintenance as needed</w:t>
            </w:r>
          </w:p>
        </w:tc>
      </w:tr>
      <w:tr w:rsidR="004629FC" w14:paraId="0FB64B20" w14:textId="77777777" w:rsidTr="00AB24C5">
        <w:tc>
          <w:tcPr>
            <w:tcW w:w="1028" w:type="dxa"/>
            <w:shd w:val="clear" w:color="auto" w:fill="auto"/>
          </w:tcPr>
          <w:p w14:paraId="79325184" w14:textId="3F77B804" w:rsidR="004629FC" w:rsidRDefault="004629FC" w:rsidP="004629FC">
            <w:pPr>
              <w:spacing w:before="60" w:after="60"/>
            </w:pPr>
            <w:r>
              <w:t>RAN4RD</w:t>
            </w:r>
          </w:p>
        </w:tc>
        <w:tc>
          <w:tcPr>
            <w:tcW w:w="1037" w:type="dxa"/>
            <w:shd w:val="clear" w:color="auto" w:fill="auto"/>
          </w:tcPr>
          <w:p w14:paraId="1A6E1F81" w14:textId="5F823021" w:rsidR="004629FC" w:rsidRDefault="004629FC" w:rsidP="004629FC">
            <w:pPr>
              <w:spacing w:before="60" w:after="60"/>
            </w:pPr>
            <w:r>
              <w:t>#110</w:t>
            </w:r>
          </w:p>
        </w:tc>
        <w:tc>
          <w:tcPr>
            <w:tcW w:w="1260" w:type="dxa"/>
            <w:shd w:val="clear" w:color="auto" w:fill="auto"/>
          </w:tcPr>
          <w:p w14:paraId="0DBB56BB" w14:textId="51E359DB" w:rsidR="004629FC" w:rsidRDefault="004629FC" w:rsidP="004629FC">
            <w:pPr>
              <w:spacing w:before="60" w:after="60"/>
            </w:pPr>
            <w:r>
              <w:t>Feb 2023</w:t>
            </w:r>
          </w:p>
        </w:tc>
        <w:tc>
          <w:tcPr>
            <w:tcW w:w="1080" w:type="dxa"/>
            <w:shd w:val="clear" w:color="auto" w:fill="auto"/>
          </w:tcPr>
          <w:p w14:paraId="66FB069E" w14:textId="223D41D7" w:rsidR="004629FC" w:rsidRPr="007A5735" w:rsidRDefault="004629FC" w:rsidP="004629FC">
            <w:pPr>
              <w:spacing w:before="60" w:after="60"/>
              <w:jc w:val="center"/>
            </w:pPr>
            <w:r>
              <w:t>0.5</w:t>
            </w:r>
          </w:p>
        </w:tc>
        <w:tc>
          <w:tcPr>
            <w:tcW w:w="5400" w:type="dxa"/>
            <w:shd w:val="clear" w:color="auto" w:fill="auto"/>
          </w:tcPr>
          <w:p w14:paraId="4739CE90" w14:textId="586A5CDB" w:rsidR="004629FC" w:rsidRPr="00AB24C5" w:rsidRDefault="004629FC" w:rsidP="004629FC">
            <w:pPr>
              <w:spacing w:before="60" w:after="60"/>
              <w:rPr>
                <w:b/>
                <w:bCs/>
              </w:rPr>
            </w:pPr>
            <w:r w:rsidRPr="00AB24C5">
              <w:rPr>
                <w:rFonts w:hint="eastAsia"/>
                <w:b/>
                <w:bCs/>
                <w:lang w:val="en-US" w:eastAsia="ja-JP"/>
              </w:rPr>
              <w:t>R</w:t>
            </w:r>
            <w:r w:rsidRPr="00AB24C5">
              <w:rPr>
                <w:b/>
                <w:bCs/>
                <w:lang w:val="en-US" w:eastAsia="ja-JP"/>
              </w:rPr>
              <w:t>RM: Maintenance as needed</w:t>
            </w:r>
          </w:p>
        </w:tc>
      </w:tr>
      <w:tr w:rsidR="004629FC" w14:paraId="4E8039B2" w14:textId="77777777" w:rsidTr="00AB24C5">
        <w:tc>
          <w:tcPr>
            <w:tcW w:w="1028" w:type="dxa"/>
            <w:shd w:val="clear" w:color="auto" w:fill="auto"/>
          </w:tcPr>
          <w:p w14:paraId="7ECC2E7D" w14:textId="409F1FF7" w:rsidR="004629FC" w:rsidRDefault="004629FC" w:rsidP="004629FC">
            <w:pPr>
              <w:spacing w:before="60" w:after="60"/>
            </w:pPr>
            <w:r>
              <w:t>RAN3</w:t>
            </w:r>
          </w:p>
        </w:tc>
        <w:tc>
          <w:tcPr>
            <w:tcW w:w="1037" w:type="dxa"/>
            <w:shd w:val="clear" w:color="auto" w:fill="auto"/>
          </w:tcPr>
          <w:p w14:paraId="7A207F52" w14:textId="4BB2CDD3" w:rsidR="004629FC" w:rsidRDefault="004629FC" w:rsidP="004629FC">
            <w:pPr>
              <w:spacing w:before="60" w:after="60"/>
            </w:pPr>
            <w:r>
              <w:t>#110</w:t>
            </w:r>
          </w:p>
        </w:tc>
        <w:tc>
          <w:tcPr>
            <w:tcW w:w="1260" w:type="dxa"/>
            <w:shd w:val="clear" w:color="auto" w:fill="auto"/>
          </w:tcPr>
          <w:p w14:paraId="4BC16E31" w14:textId="4FAC7F4F" w:rsidR="004629FC" w:rsidRDefault="004629FC" w:rsidP="004629FC">
            <w:pPr>
              <w:spacing w:before="60" w:after="60"/>
            </w:pPr>
            <w:r>
              <w:t>Feb 2023</w:t>
            </w:r>
          </w:p>
        </w:tc>
        <w:tc>
          <w:tcPr>
            <w:tcW w:w="1080" w:type="dxa"/>
            <w:shd w:val="clear" w:color="auto" w:fill="auto"/>
          </w:tcPr>
          <w:p w14:paraId="3994C7D3" w14:textId="77777777" w:rsidR="004629FC" w:rsidRDefault="004629FC" w:rsidP="004629FC">
            <w:pPr>
              <w:spacing w:before="60" w:after="60"/>
              <w:jc w:val="center"/>
            </w:pPr>
            <w:r>
              <w:t xml:space="preserve">0.25+0.25 </w:t>
            </w:r>
          </w:p>
          <w:p w14:paraId="56AD1BF3" w14:textId="1BC2C9F0" w:rsidR="004629FC" w:rsidRPr="007A5735" w:rsidRDefault="004629FC" w:rsidP="004629FC">
            <w:pPr>
              <w:spacing w:before="60" w:after="60"/>
              <w:jc w:val="center"/>
            </w:pPr>
            <w:r>
              <w:t>Perf Part</w:t>
            </w:r>
          </w:p>
        </w:tc>
        <w:tc>
          <w:tcPr>
            <w:tcW w:w="5400" w:type="dxa"/>
            <w:shd w:val="clear" w:color="auto" w:fill="auto"/>
          </w:tcPr>
          <w:p w14:paraId="4A16246D" w14:textId="59831EB5" w:rsidR="004629FC" w:rsidRPr="00AB24C5" w:rsidRDefault="004629FC" w:rsidP="004629FC">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4629FC" w14:paraId="042944BF" w14:textId="77777777" w:rsidTr="00AB24C5">
        <w:tc>
          <w:tcPr>
            <w:tcW w:w="1028" w:type="dxa"/>
            <w:shd w:val="clear" w:color="auto" w:fill="00FF00"/>
          </w:tcPr>
          <w:p w14:paraId="50DEB3F4" w14:textId="769DF8B6" w:rsidR="004629FC" w:rsidRPr="00570584" w:rsidRDefault="004629FC" w:rsidP="004629FC">
            <w:pPr>
              <w:spacing w:before="60" w:after="60"/>
            </w:pPr>
            <w:r w:rsidRPr="00570584">
              <w:t>RAN</w:t>
            </w:r>
          </w:p>
        </w:tc>
        <w:tc>
          <w:tcPr>
            <w:tcW w:w="1037" w:type="dxa"/>
            <w:shd w:val="clear" w:color="auto" w:fill="00FF00"/>
          </w:tcPr>
          <w:p w14:paraId="0AAA77B4" w14:textId="5F2A4454" w:rsidR="004629FC" w:rsidRPr="00570584" w:rsidRDefault="004629FC" w:rsidP="004629FC">
            <w:pPr>
              <w:spacing w:before="60" w:after="60"/>
            </w:pPr>
            <w:r w:rsidRPr="00570584">
              <w:t>#103</w:t>
            </w:r>
          </w:p>
        </w:tc>
        <w:tc>
          <w:tcPr>
            <w:tcW w:w="1260" w:type="dxa"/>
            <w:shd w:val="clear" w:color="auto" w:fill="00FF00"/>
          </w:tcPr>
          <w:p w14:paraId="48BEE29F" w14:textId="24DB10BA" w:rsidR="004629FC" w:rsidRPr="00570584" w:rsidRDefault="004629FC" w:rsidP="004629FC">
            <w:pPr>
              <w:spacing w:before="60" w:after="60"/>
            </w:pPr>
            <w:r w:rsidRPr="00570584">
              <w:t>March 2023</w:t>
            </w:r>
          </w:p>
        </w:tc>
        <w:tc>
          <w:tcPr>
            <w:tcW w:w="1080" w:type="dxa"/>
            <w:shd w:val="clear" w:color="auto" w:fill="00FF00"/>
          </w:tcPr>
          <w:p w14:paraId="5E08CA5F" w14:textId="77777777" w:rsidR="004629FC" w:rsidRPr="00570584" w:rsidRDefault="004629FC" w:rsidP="004629FC">
            <w:pPr>
              <w:spacing w:before="60" w:after="60"/>
              <w:jc w:val="center"/>
            </w:pPr>
          </w:p>
        </w:tc>
        <w:tc>
          <w:tcPr>
            <w:tcW w:w="5400" w:type="dxa"/>
            <w:shd w:val="clear" w:color="auto" w:fill="00FF00"/>
          </w:tcPr>
          <w:p w14:paraId="12488BD6" w14:textId="17426A70" w:rsidR="004629FC" w:rsidRPr="00570584" w:rsidRDefault="004629FC" w:rsidP="004629FC">
            <w:pPr>
              <w:spacing w:before="60" w:after="60"/>
              <w:rPr>
                <w:b/>
                <w:bCs/>
                <w:lang w:val="en-US" w:eastAsia="ja-JP"/>
              </w:rPr>
            </w:pPr>
            <w:r w:rsidRPr="00570584">
              <w:rPr>
                <w:b/>
                <w:bCs/>
              </w:rPr>
              <w:t>ASN.1 freeze</w:t>
            </w:r>
          </w:p>
        </w:tc>
      </w:tr>
      <w:tr w:rsidR="004629FC" w14:paraId="5C8942BB" w14:textId="77777777" w:rsidTr="00AB24C5">
        <w:tc>
          <w:tcPr>
            <w:tcW w:w="1028" w:type="dxa"/>
            <w:shd w:val="clear" w:color="auto" w:fill="auto"/>
          </w:tcPr>
          <w:p w14:paraId="1C6A412D" w14:textId="68D6B8DD" w:rsidR="004629FC" w:rsidRDefault="004629FC" w:rsidP="004629FC">
            <w:pPr>
              <w:spacing w:before="60" w:after="60"/>
            </w:pPr>
            <w:r>
              <w:t>RAN3</w:t>
            </w:r>
          </w:p>
        </w:tc>
        <w:tc>
          <w:tcPr>
            <w:tcW w:w="1037" w:type="dxa"/>
            <w:shd w:val="clear" w:color="auto" w:fill="auto"/>
          </w:tcPr>
          <w:p w14:paraId="33532142" w14:textId="082ACBB3" w:rsidR="004629FC" w:rsidRDefault="004629FC" w:rsidP="004629FC">
            <w:pPr>
              <w:spacing w:before="60" w:after="60"/>
            </w:pPr>
            <w:r>
              <w:t>#110bis</w:t>
            </w:r>
          </w:p>
        </w:tc>
        <w:tc>
          <w:tcPr>
            <w:tcW w:w="1260" w:type="dxa"/>
            <w:shd w:val="clear" w:color="auto" w:fill="auto"/>
          </w:tcPr>
          <w:p w14:paraId="172FA683" w14:textId="6A400AC3" w:rsidR="004629FC" w:rsidRDefault="004629FC" w:rsidP="004629FC">
            <w:pPr>
              <w:spacing w:before="60" w:after="60"/>
            </w:pPr>
            <w:r>
              <w:t>April 2023</w:t>
            </w:r>
          </w:p>
        </w:tc>
        <w:tc>
          <w:tcPr>
            <w:tcW w:w="1080" w:type="dxa"/>
            <w:shd w:val="clear" w:color="auto" w:fill="auto"/>
          </w:tcPr>
          <w:p w14:paraId="08013C65" w14:textId="77777777" w:rsidR="004629FC" w:rsidRDefault="004629FC" w:rsidP="004629FC">
            <w:pPr>
              <w:spacing w:before="60" w:after="60"/>
              <w:jc w:val="center"/>
            </w:pPr>
            <w:r>
              <w:t xml:space="preserve">0.25+0.25 </w:t>
            </w:r>
          </w:p>
          <w:p w14:paraId="1A13B8A6" w14:textId="3276A311" w:rsidR="004629FC" w:rsidRDefault="004629FC" w:rsidP="004629FC">
            <w:pPr>
              <w:spacing w:before="60" w:after="60"/>
              <w:jc w:val="center"/>
            </w:pPr>
            <w:r>
              <w:t>Perf Part</w:t>
            </w:r>
          </w:p>
        </w:tc>
        <w:tc>
          <w:tcPr>
            <w:tcW w:w="5400" w:type="dxa"/>
            <w:shd w:val="clear" w:color="auto" w:fill="auto"/>
          </w:tcPr>
          <w:p w14:paraId="33384573" w14:textId="77777777" w:rsidR="004629FC" w:rsidRPr="00AB24C5" w:rsidRDefault="004629FC" w:rsidP="004629FC">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4629FC" w:rsidRPr="004C7A04" w:rsidRDefault="004629FC" w:rsidP="004629FC">
            <w:pPr>
              <w:spacing w:before="60" w:after="60"/>
              <w:rPr>
                <w:b/>
                <w:bCs/>
                <w:lang w:val="en-US" w:eastAsia="ja-JP"/>
              </w:rPr>
            </w:pPr>
          </w:p>
        </w:tc>
      </w:tr>
      <w:tr w:rsidR="004629FC" w14:paraId="7380A863" w14:textId="77777777" w:rsidTr="00AB24C5">
        <w:tc>
          <w:tcPr>
            <w:tcW w:w="1028" w:type="dxa"/>
            <w:shd w:val="clear" w:color="auto" w:fill="auto"/>
          </w:tcPr>
          <w:p w14:paraId="42D10EDC" w14:textId="532167E9" w:rsidR="004629FC" w:rsidRDefault="004629FC" w:rsidP="004629FC">
            <w:pPr>
              <w:spacing w:before="60" w:after="60"/>
            </w:pPr>
            <w:r>
              <w:t>RAN3</w:t>
            </w:r>
          </w:p>
        </w:tc>
        <w:tc>
          <w:tcPr>
            <w:tcW w:w="1037" w:type="dxa"/>
            <w:shd w:val="clear" w:color="auto" w:fill="auto"/>
          </w:tcPr>
          <w:p w14:paraId="6933E330" w14:textId="0A0D8A1B" w:rsidR="004629FC" w:rsidRDefault="004629FC" w:rsidP="004629FC">
            <w:pPr>
              <w:spacing w:before="60" w:after="60"/>
            </w:pPr>
            <w:r>
              <w:t>#111</w:t>
            </w:r>
          </w:p>
        </w:tc>
        <w:tc>
          <w:tcPr>
            <w:tcW w:w="1260" w:type="dxa"/>
            <w:shd w:val="clear" w:color="auto" w:fill="auto"/>
          </w:tcPr>
          <w:p w14:paraId="069F9D68" w14:textId="586F3FF1" w:rsidR="004629FC" w:rsidRDefault="004629FC" w:rsidP="004629FC">
            <w:pPr>
              <w:spacing w:before="60" w:after="60"/>
            </w:pPr>
            <w:r>
              <w:t>May 2023</w:t>
            </w:r>
          </w:p>
        </w:tc>
        <w:tc>
          <w:tcPr>
            <w:tcW w:w="1080" w:type="dxa"/>
            <w:shd w:val="clear" w:color="auto" w:fill="auto"/>
          </w:tcPr>
          <w:p w14:paraId="5A916259" w14:textId="77777777" w:rsidR="004629FC" w:rsidRDefault="004629FC" w:rsidP="004629FC">
            <w:pPr>
              <w:spacing w:before="60" w:after="60"/>
              <w:jc w:val="center"/>
            </w:pPr>
            <w:r>
              <w:t xml:space="preserve">0.25+0.25 </w:t>
            </w:r>
          </w:p>
          <w:p w14:paraId="346640A6" w14:textId="1676DFC1" w:rsidR="004629FC" w:rsidRDefault="004629FC" w:rsidP="004629FC">
            <w:pPr>
              <w:spacing w:before="60" w:after="60"/>
              <w:jc w:val="center"/>
            </w:pPr>
            <w:r>
              <w:t>Perf Part</w:t>
            </w:r>
          </w:p>
        </w:tc>
        <w:tc>
          <w:tcPr>
            <w:tcW w:w="5400" w:type="dxa"/>
            <w:shd w:val="clear" w:color="auto" w:fill="auto"/>
          </w:tcPr>
          <w:p w14:paraId="4E3A09FD" w14:textId="77777777" w:rsidR="004629FC" w:rsidRPr="00AB24C5" w:rsidRDefault="004629FC" w:rsidP="004629FC">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4629FC" w:rsidRPr="00AB24C5" w:rsidRDefault="004629FC" w:rsidP="004629FC">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82012C"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B67CDD">
        <w:rPr>
          <w:lang w:eastAsia="zh-CN"/>
        </w:rPr>
        <w:t>3</w:t>
      </w:r>
      <w:r w:rsidR="0075343C">
        <w:rPr>
          <w:lang w:eastAsia="zh-CN"/>
        </w:rPr>
        <w:t>26</w:t>
      </w:r>
      <w:r w:rsidR="00B67CDD">
        <w:rPr>
          <w:lang w:eastAsia="zh-CN"/>
        </w:rPr>
        <w:t>43</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D36588">
        <w:rPr>
          <w:lang w:val="en-US" w:eastAsia="zh-CN"/>
        </w:rPr>
        <w:t>101</w:t>
      </w:r>
      <w:r w:rsidR="00167A87" w:rsidRPr="00F04C08">
        <w:rPr>
          <w:lang w:val="en-US" w:eastAsia="zh-CN"/>
        </w:rPr>
        <w:t xml:space="preserve">, </w:t>
      </w:r>
      <w:r w:rsidR="00D36588">
        <w:rPr>
          <w:lang w:val="en-US" w:eastAsia="zh-CN"/>
        </w:rPr>
        <w:t>Bangalore, India</w:t>
      </w:r>
      <w:r w:rsidR="0075343C">
        <w:rPr>
          <w:lang w:val="en-US" w:eastAsia="zh-CN"/>
        </w:rPr>
        <w:t>,</w:t>
      </w:r>
      <w:r w:rsidR="00EA0AAF">
        <w:rPr>
          <w:lang w:val="en-US" w:eastAsia="zh-CN"/>
        </w:rPr>
        <w:t xml:space="preserve"> </w:t>
      </w:r>
      <w:r w:rsidR="0075343C">
        <w:rPr>
          <w:lang w:val="en-US" w:eastAsia="zh-CN"/>
        </w:rPr>
        <w:t>Sept. 1</w:t>
      </w:r>
      <w:r w:rsidR="00D36588">
        <w:rPr>
          <w:lang w:val="en-US" w:eastAsia="zh-CN"/>
        </w:rPr>
        <w:t>1</w:t>
      </w:r>
      <w:r w:rsidR="0075343C">
        <w:rPr>
          <w:lang w:val="en-US" w:eastAsia="zh-CN"/>
        </w:rPr>
        <w:t xml:space="preserve"> - 1</w:t>
      </w:r>
      <w:r w:rsidR="00D36588">
        <w:rPr>
          <w:lang w:val="en-US" w:eastAsia="zh-CN"/>
        </w:rPr>
        <w:t>5</w:t>
      </w:r>
      <w:r w:rsidR="00167A87" w:rsidRPr="00F04C08">
        <w:rPr>
          <w:lang w:val="en-US" w:eastAsia="zh-CN"/>
        </w:rPr>
        <w:t>, 20</w:t>
      </w:r>
      <w:r w:rsidR="0036720B" w:rsidRPr="00F04C08">
        <w:rPr>
          <w:lang w:val="en-US" w:eastAsia="zh-CN"/>
        </w:rPr>
        <w:t>2</w:t>
      </w:r>
      <w:r w:rsidR="00B67CDD">
        <w:rPr>
          <w:lang w:val="en-US" w:eastAsia="zh-CN"/>
        </w:rPr>
        <w:t>3</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53B2" w14:textId="77777777" w:rsidR="00197737" w:rsidRDefault="00197737">
      <w:r>
        <w:separator/>
      </w:r>
    </w:p>
  </w:endnote>
  <w:endnote w:type="continuationSeparator" w:id="0">
    <w:p w14:paraId="22E28D81" w14:textId="77777777" w:rsidR="00197737" w:rsidRDefault="0019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8547" w14:textId="77777777" w:rsidR="00197737" w:rsidRDefault="00197737">
      <w:r>
        <w:separator/>
      </w:r>
    </w:p>
  </w:footnote>
  <w:footnote w:type="continuationSeparator" w:id="0">
    <w:p w14:paraId="402F6F0B" w14:textId="77777777" w:rsidR="00197737" w:rsidRDefault="0019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5" w15:restartNumberingAfterBreak="0">
    <w:nsid w:val="285459DC"/>
    <w:multiLevelType w:val="hybridMultilevel"/>
    <w:tmpl w:val="3960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17"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402408C"/>
    <w:multiLevelType w:val="hybridMultilevel"/>
    <w:tmpl w:val="C30087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021345"/>
    <w:multiLevelType w:val="hybridMultilevel"/>
    <w:tmpl w:val="075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6"/>
  </w:num>
  <w:num w:numId="2" w16cid:durableId="1700429787">
    <w:abstractNumId w:val="16"/>
  </w:num>
  <w:num w:numId="3" w16cid:durableId="144274341">
    <w:abstractNumId w:val="11"/>
  </w:num>
  <w:num w:numId="4" w16cid:durableId="1617758124">
    <w:abstractNumId w:val="14"/>
  </w:num>
  <w:num w:numId="5" w16cid:durableId="974408529">
    <w:abstractNumId w:val="15"/>
  </w:num>
  <w:num w:numId="6" w16cid:durableId="477694034">
    <w:abstractNumId w:val="1"/>
  </w:num>
  <w:num w:numId="7" w16cid:durableId="1338924906">
    <w:abstractNumId w:val="9"/>
  </w:num>
  <w:num w:numId="8" w16cid:durableId="400561107">
    <w:abstractNumId w:val="0"/>
  </w:num>
  <w:num w:numId="9" w16cid:durableId="1575698108">
    <w:abstractNumId w:val="18"/>
  </w:num>
  <w:num w:numId="10" w16cid:durableId="932858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7"/>
  </w:num>
  <w:num w:numId="12" w16cid:durableId="1857963581">
    <w:abstractNumId w:val="13"/>
  </w:num>
  <w:num w:numId="13" w16cid:durableId="452287529">
    <w:abstractNumId w:val="17"/>
  </w:num>
  <w:num w:numId="14" w16cid:durableId="93673545">
    <w:abstractNumId w:val="5"/>
  </w:num>
  <w:num w:numId="15" w16cid:durableId="1057168565">
    <w:abstractNumId w:val="3"/>
  </w:num>
  <w:num w:numId="16" w16cid:durableId="1442266047">
    <w:abstractNumId w:val="8"/>
  </w:num>
  <w:num w:numId="17" w16cid:durableId="1519588291">
    <w:abstractNumId w:val="10"/>
  </w:num>
  <w:num w:numId="18" w16cid:durableId="1082876296">
    <w:abstractNumId w:val="16"/>
  </w:num>
  <w:num w:numId="19" w16cid:durableId="210121132">
    <w:abstractNumId w:val="12"/>
  </w:num>
  <w:num w:numId="20" w16cid:durableId="1352030640">
    <w:abstractNumId w:val="19"/>
  </w:num>
  <w:num w:numId="21" w16cid:durableId="14007629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20E1"/>
    <w:rsid w:val="00023FC6"/>
    <w:rsid w:val="00025CE4"/>
    <w:rsid w:val="00026FC4"/>
    <w:rsid w:val="000305FF"/>
    <w:rsid w:val="00030D3B"/>
    <w:rsid w:val="00030DC5"/>
    <w:rsid w:val="00030F55"/>
    <w:rsid w:val="0003101C"/>
    <w:rsid w:val="00031B0E"/>
    <w:rsid w:val="00032EA4"/>
    <w:rsid w:val="00033397"/>
    <w:rsid w:val="000338DD"/>
    <w:rsid w:val="00033ADC"/>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9EB"/>
    <w:rsid w:val="00065D6B"/>
    <w:rsid w:val="00066096"/>
    <w:rsid w:val="00067F59"/>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84"/>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7B"/>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7246"/>
    <w:rsid w:val="00167A87"/>
    <w:rsid w:val="00174173"/>
    <w:rsid w:val="001741A0"/>
    <w:rsid w:val="001747B3"/>
    <w:rsid w:val="00175547"/>
    <w:rsid w:val="00175E5B"/>
    <w:rsid w:val="001767D8"/>
    <w:rsid w:val="001769F9"/>
    <w:rsid w:val="0017733D"/>
    <w:rsid w:val="0017736D"/>
    <w:rsid w:val="00177B11"/>
    <w:rsid w:val="00181A75"/>
    <w:rsid w:val="00182188"/>
    <w:rsid w:val="001822E5"/>
    <w:rsid w:val="00182CC8"/>
    <w:rsid w:val="00182DE1"/>
    <w:rsid w:val="00183165"/>
    <w:rsid w:val="001833C6"/>
    <w:rsid w:val="001836B7"/>
    <w:rsid w:val="00183953"/>
    <w:rsid w:val="001843E7"/>
    <w:rsid w:val="00184B45"/>
    <w:rsid w:val="00186DE6"/>
    <w:rsid w:val="00190C58"/>
    <w:rsid w:val="0019347A"/>
    <w:rsid w:val="00194CD0"/>
    <w:rsid w:val="00194ECC"/>
    <w:rsid w:val="00196C23"/>
    <w:rsid w:val="00197737"/>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2FA0"/>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0675"/>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787"/>
    <w:rsid w:val="002B2ACD"/>
    <w:rsid w:val="002B4AC3"/>
    <w:rsid w:val="002B561E"/>
    <w:rsid w:val="002B69DE"/>
    <w:rsid w:val="002B7133"/>
    <w:rsid w:val="002B782D"/>
    <w:rsid w:val="002B7AA9"/>
    <w:rsid w:val="002C1218"/>
    <w:rsid w:val="002C3919"/>
    <w:rsid w:val="002C5211"/>
    <w:rsid w:val="002C6EDD"/>
    <w:rsid w:val="002C708A"/>
    <w:rsid w:val="002D10D9"/>
    <w:rsid w:val="002D2AB9"/>
    <w:rsid w:val="002D4340"/>
    <w:rsid w:val="002D50EB"/>
    <w:rsid w:val="002D5DB6"/>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326E"/>
    <w:rsid w:val="00365F68"/>
    <w:rsid w:val="0036720B"/>
    <w:rsid w:val="00371744"/>
    <w:rsid w:val="00372D36"/>
    <w:rsid w:val="00374BAF"/>
    <w:rsid w:val="003750D1"/>
    <w:rsid w:val="00375A2E"/>
    <w:rsid w:val="00375CCC"/>
    <w:rsid w:val="00376792"/>
    <w:rsid w:val="00380A4A"/>
    <w:rsid w:val="00381D19"/>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10"/>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9FB"/>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29FC"/>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4A8D"/>
    <w:rsid w:val="0049656C"/>
    <w:rsid w:val="00496680"/>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502735"/>
    <w:rsid w:val="00502BC6"/>
    <w:rsid w:val="00502D4D"/>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944B4"/>
    <w:rsid w:val="005A0B84"/>
    <w:rsid w:val="005A14B6"/>
    <w:rsid w:val="005A166D"/>
    <w:rsid w:val="005A6916"/>
    <w:rsid w:val="005B1DC5"/>
    <w:rsid w:val="005B249B"/>
    <w:rsid w:val="005B2891"/>
    <w:rsid w:val="005B3C9A"/>
    <w:rsid w:val="005B4603"/>
    <w:rsid w:val="005B46AD"/>
    <w:rsid w:val="005B6349"/>
    <w:rsid w:val="005C0160"/>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441F"/>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1E95"/>
    <w:rsid w:val="00672E6C"/>
    <w:rsid w:val="006731E0"/>
    <w:rsid w:val="00673987"/>
    <w:rsid w:val="006762DC"/>
    <w:rsid w:val="0068064C"/>
    <w:rsid w:val="00680C10"/>
    <w:rsid w:val="00681379"/>
    <w:rsid w:val="006829F2"/>
    <w:rsid w:val="00682D58"/>
    <w:rsid w:val="006856CF"/>
    <w:rsid w:val="00685E7C"/>
    <w:rsid w:val="00687EBA"/>
    <w:rsid w:val="006901D6"/>
    <w:rsid w:val="006921F4"/>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34D4"/>
    <w:rsid w:val="006D41AE"/>
    <w:rsid w:val="006D448F"/>
    <w:rsid w:val="006D4CB0"/>
    <w:rsid w:val="006D7D62"/>
    <w:rsid w:val="006E08C3"/>
    <w:rsid w:val="006E1417"/>
    <w:rsid w:val="006E1583"/>
    <w:rsid w:val="006E2370"/>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5D00"/>
    <w:rsid w:val="00727896"/>
    <w:rsid w:val="00730422"/>
    <w:rsid w:val="00734A5B"/>
    <w:rsid w:val="00734CEE"/>
    <w:rsid w:val="00735E81"/>
    <w:rsid w:val="00735F8A"/>
    <w:rsid w:val="007418A9"/>
    <w:rsid w:val="007418B7"/>
    <w:rsid w:val="00741E7A"/>
    <w:rsid w:val="00744E76"/>
    <w:rsid w:val="007460EF"/>
    <w:rsid w:val="00746341"/>
    <w:rsid w:val="00747A03"/>
    <w:rsid w:val="00747D0A"/>
    <w:rsid w:val="007504A9"/>
    <w:rsid w:val="0075199C"/>
    <w:rsid w:val="0075343C"/>
    <w:rsid w:val="00753591"/>
    <w:rsid w:val="007542F1"/>
    <w:rsid w:val="00754C1B"/>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2F2E"/>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86"/>
    <w:rsid w:val="009447E6"/>
    <w:rsid w:val="0094798C"/>
    <w:rsid w:val="0095112B"/>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24E"/>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3C96"/>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3DE"/>
    <w:rsid w:val="00AA38C7"/>
    <w:rsid w:val="00AA4494"/>
    <w:rsid w:val="00AA57EE"/>
    <w:rsid w:val="00AA7D66"/>
    <w:rsid w:val="00AA7EC1"/>
    <w:rsid w:val="00AB0409"/>
    <w:rsid w:val="00AB0FA6"/>
    <w:rsid w:val="00AB1408"/>
    <w:rsid w:val="00AB163A"/>
    <w:rsid w:val="00AB17A0"/>
    <w:rsid w:val="00AB1A97"/>
    <w:rsid w:val="00AB24C5"/>
    <w:rsid w:val="00AB27C6"/>
    <w:rsid w:val="00AB2AEB"/>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601F"/>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6C9"/>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67CDD"/>
    <w:rsid w:val="00B701A0"/>
    <w:rsid w:val="00B72260"/>
    <w:rsid w:val="00B72CC9"/>
    <w:rsid w:val="00B73D0C"/>
    <w:rsid w:val="00B74842"/>
    <w:rsid w:val="00B751DC"/>
    <w:rsid w:val="00B8019B"/>
    <w:rsid w:val="00B82DD7"/>
    <w:rsid w:val="00B8370D"/>
    <w:rsid w:val="00B83F9A"/>
    <w:rsid w:val="00B84B18"/>
    <w:rsid w:val="00B8699D"/>
    <w:rsid w:val="00B86A6B"/>
    <w:rsid w:val="00B8739B"/>
    <w:rsid w:val="00B87D00"/>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D7832"/>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23D"/>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51B"/>
    <w:rsid w:val="00C37FDE"/>
    <w:rsid w:val="00C41500"/>
    <w:rsid w:val="00C42782"/>
    <w:rsid w:val="00C43926"/>
    <w:rsid w:val="00C4443E"/>
    <w:rsid w:val="00C4644A"/>
    <w:rsid w:val="00C47417"/>
    <w:rsid w:val="00C47D2D"/>
    <w:rsid w:val="00C47F3D"/>
    <w:rsid w:val="00C51D27"/>
    <w:rsid w:val="00C5493A"/>
    <w:rsid w:val="00C54E61"/>
    <w:rsid w:val="00C556FB"/>
    <w:rsid w:val="00C55A9A"/>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D44"/>
    <w:rsid w:val="00CC4FA1"/>
    <w:rsid w:val="00CD0243"/>
    <w:rsid w:val="00CD1CFE"/>
    <w:rsid w:val="00CD1F74"/>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36588"/>
    <w:rsid w:val="00D402F5"/>
    <w:rsid w:val="00D4073E"/>
    <w:rsid w:val="00D41585"/>
    <w:rsid w:val="00D421A3"/>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2567"/>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31B"/>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5A8"/>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D653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8</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2023-09-28T16:43:00Z</dcterms:created>
  <dcterms:modified xsi:type="dcterms:W3CDTF">2023-09-28T16:43:00Z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